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4299" w14:textId="77777777" w:rsidR="0036004A" w:rsidRDefault="0036004A" w:rsidP="003F6EC0">
      <w:pPr>
        <w:tabs>
          <w:tab w:val="left" w:pos="284"/>
          <w:tab w:val="right" w:pos="426"/>
        </w:tabs>
        <w:spacing w:before="120"/>
        <w:rPr>
          <w:rFonts w:cstheme="minorHAnsi"/>
          <w:lang w:val="ro-RO"/>
        </w:rPr>
      </w:pPr>
    </w:p>
    <w:p w14:paraId="7A87720F" w14:textId="77777777" w:rsidR="002C22CA" w:rsidRPr="0036202E" w:rsidRDefault="002C22CA" w:rsidP="002C22CA">
      <w:pPr>
        <w:jc w:val="center"/>
        <w:rPr>
          <w:rFonts w:ascii="Times New Roman" w:hAnsi="Times New Roman" w:cs="Times New Roman"/>
          <w:b/>
          <w:sz w:val="24"/>
          <w:szCs w:val="24"/>
          <w:lang w:val="ro-RO"/>
        </w:rPr>
      </w:pPr>
      <w:proofErr w:type="spellStart"/>
      <w:r>
        <w:rPr>
          <w:rFonts w:ascii="Times New Roman" w:hAnsi="Times New Roman" w:cs="Times New Roman"/>
          <w:b/>
          <w:sz w:val="24"/>
          <w:szCs w:val="24"/>
          <w:lang w:val="en-US"/>
        </w:rPr>
        <w:t>Caiet</w:t>
      </w:r>
      <w:proofErr w:type="spellEnd"/>
      <w:r>
        <w:rPr>
          <w:rFonts w:ascii="Times New Roman" w:hAnsi="Times New Roman" w:cs="Times New Roman"/>
          <w:b/>
          <w:sz w:val="24"/>
          <w:szCs w:val="24"/>
          <w:lang w:val="en-US"/>
        </w:rPr>
        <w:t xml:space="preserve"> de </w:t>
      </w:r>
      <w:proofErr w:type="spellStart"/>
      <w:r>
        <w:rPr>
          <w:rFonts w:ascii="Times New Roman" w:hAnsi="Times New Roman" w:cs="Times New Roman"/>
          <w:b/>
          <w:sz w:val="24"/>
          <w:szCs w:val="24"/>
          <w:lang w:val="en-US"/>
        </w:rPr>
        <w:t>sarcini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pentru</w:t>
      </w:r>
      <w:proofErr w:type="spellEnd"/>
      <w:r>
        <w:rPr>
          <w:rFonts w:ascii="Times New Roman" w:hAnsi="Times New Roman" w:cs="Times New Roman"/>
          <w:b/>
          <w:sz w:val="24"/>
          <w:szCs w:val="24"/>
          <w:lang w:val="en-US"/>
        </w:rPr>
        <w:t xml:space="preserve"> </w:t>
      </w:r>
    </w:p>
    <w:p w14:paraId="392F9366" w14:textId="77777777" w:rsidR="002C22CA" w:rsidRPr="00DF0403" w:rsidRDefault="002C22CA" w:rsidP="002C22CA">
      <w:pPr>
        <w:jc w:val="center"/>
        <w:rPr>
          <w:rFonts w:ascii="Times New Roman" w:hAnsi="Times New Roman" w:cs="Times New Roman"/>
          <w:b/>
          <w:sz w:val="24"/>
          <w:szCs w:val="24"/>
          <w:lang w:val="ro-RO"/>
        </w:rPr>
      </w:pPr>
      <w:r w:rsidRPr="00DF0403">
        <w:rPr>
          <w:rFonts w:ascii="Times New Roman" w:hAnsi="Times New Roman" w:cs="Times New Roman"/>
          <w:b/>
          <w:sz w:val="24"/>
          <w:szCs w:val="24"/>
          <w:lang w:val="ro-RO"/>
        </w:rPr>
        <w:t>Concurs</w:t>
      </w:r>
      <w:r>
        <w:rPr>
          <w:rFonts w:ascii="Times New Roman" w:hAnsi="Times New Roman" w:cs="Times New Roman"/>
          <w:b/>
          <w:sz w:val="24"/>
          <w:szCs w:val="24"/>
          <w:lang w:val="ro-RO"/>
        </w:rPr>
        <w:t>ul</w:t>
      </w:r>
      <w:r w:rsidRPr="00DF0403">
        <w:rPr>
          <w:rFonts w:ascii="Times New Roman" w:hAnsi="Times New Roman" w:cs="Times New Roman"/>
          <w:b/>
          <w:sz w:val="24"/>
          <w:szCs w:val="24"/>
          <w:lang w:val="ro-RO"/>
        </w:rPr>
        <w:t xml:space="preserve"> de selectare a autorului monumentului de for public</w:t>
      </w:r>
    </w:p>
    <w:p w14:paraId="713683E6" w14:textId="77777777" w:rsidR="002C22CA" w:rsidRDefault="002C22CA" w:rsidP="002C22CA">
      <w:pPr>
        <w:jc w:val="center"/>
        <w:rPr>
          <w:rFonts w:ascii="Times New Roman" w:hAnsi="Times New Roman" w:cs="Times New Roman"/>
          <w:b/>
          <w:sz w:val="24"/>
          <w:szCs w:val="24"/>
          <w:lang w:val="ro-RO"/>
        </w:rPr>
      </w:pPr>
      <w:r w:rsidRPr="00DF0403">
        <w:rPr>
          <w:rFonts w:ascii="Times New Roman" w:hAnsi="Times New Roman" w:cs="Times New Roman"/>
          <w:b/>
          <w:sz w:val="24"/>
          <w:szCs w:val="24"/>
          <w:lang w:val="ro-RO"/>
        </w:rPr>
        <w:t>„Compoziție arhitectural</w:t>
      </w:r>
      <w:r>
        <w:rPr>
          <w:rFonts w:ascii="Times New Roman" w:hAnsi="Times New Roman" w:cs="Times New Roman"/>
          <w:b/>
          <w:sz w:val="24"/>
          <w:szCs w:val="24"/>
          <w:lang w:val="ro-RO"/>
        </w:rPr>
        <w:t xml:space="preserve"> </w:t>
      </w:r>
      <w:r w:rsidRPr="00DF0403">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bookmarkStart w:id="0" w:name="_Hlk226357337"/>
      <w:r w:rsidRPr="00DF0403">
        <w:rPr>
          <w:rFonts w:ascii="Times New Roman" w:hAnsi="Times New Roman" w:cs="Times New Roman"/>
          <w:b/>
          <w:sz w:val="24"/>
          <w:szCs w:val="24"/>
          <w:lang w:val="ro-RO"/>
        </w:rPr>
        <w:t>monumentală în memoria</w:t>
      </w:r>
      <w:r>
        <w:rPr>
          <w:rFonts w:ascii="Times New Roman" w:hAnsi="Times New Roman" w:cs="Times New Roman"/>
          <w:b/>
          <w:sz w:val="24"/>
          <w:szCs w:val="24"/>
          <w:lang w:val="ro-RO"/>
        </w:rPr>
        <w:t xml:space="preserve"> </w:t>
      </w:r>
      <w:bookmarkStart w:id="1" w:name="_Hlk226356676"/>
      <w:r>
        <w:rPr>
          <w:rFonts w:ascii="Times New Roman" w:hAnsi="Times New Roman" w:cs="Times New Roman"/>
          <w:b/>
          <w:sz w:val="24"/>
          <w:szCs w:val="24"/>
          <w:lang w:val="ro-RO"/>
        </w:rPr>
        <w:t xml:space="preserve">victimelor foametei organizate </w:t>
      </w:r>
    </w:p>
    <w:p w14:paraId="536EF235" w14:textId="77777777" w:rsidR="002C22CA" w:rsidRPr="00DF0403" w:rsidRDefault="002C22CA" w:rsidP="002C22CA">
      <w:pPr>
        <w:jc w:val="center"/>
        <w:rPr>
          <w:rFonts w:ascii="Times New Roman" w:hAnsi="Times New Roman" w:cs="Times New Roman"/>
          <w:b/>
          <w:sz w:val="24"/>
          <w:szCs w:val="24"/>
          <w:lang w:val="ro-RO"/>
        </w:rPr>
      </w:pPr>
      <w:r>
        <w:rPr>
          <w:rFonts w:ascii="Times New Roman" w:hAnsi="Times New Roman" w:cs="Times New Roman"/>
          <w:b/>
          <w:sz w:val="24"/>
          <w:szCs w:val="24"/>
          <w:lang w:val="ro-RO"/>
        </w:rPr>
        <w:t>de regimul sovietic în perioada 1946-1947</w:t>
      </w:r>
      <w:bookmarkEnd w:id="0"/>
      <w:bookmarkEnd w:id="1"/>
      <w:r w:rsidRPr="00DF0403">
        <w:rPr>
          <w:rFonts w:ascii="Times New Roman" w:hAnsi="Times New Roman" w:cs="Times New Roman"/>
          <w:b/>
          <w:sz w:val="24"/>
          <w:szCs w:val="24"/>
          <w:lang w:val="ro-RO"/>
        </w:rPr>
        <w:t>”</w:t>
      </w:r>
    </w:p>
    <w:p w14:paraId="624ECB92" w14:textId="77777777" w:rsidR="002C22CA" w:rsidRPr="00DF0403" w:rsidRDefault="002C22CA" w:rsidP="002C22CA">
      <w:pPr>
        <w:jc w:val="center"/>
        <w:rPr>
          <w:rFonts w:ascii="Times New Roman" w:hAnsi="Times New Roman" w:cs="Times New Roman"/>
          <w:b/>
          <w:sz w:val="24"/>
          <w:szCs w:val="24"/>
          <w:lang w:val="ro-RO"/>
        </w:rPr>
      </w:pPr>
      <w:r w:rsidRPr="00DF0403">
        <w:rPr>
          <w:rFonts w:ascii="Times New Roman" w:hAnsi="Times New Roman" w:cs="Times New Roman"/>
          <w:b/>
          <w:sz w:val="24"/>
          <w:szCs w:val="24"/>
          <w:lang w:val="ro-RO"/>
        </w:rPr>
        <w:t>din mun.</w:t>
      </w:r>
      <w:r>
        <w:rPr>
          <w:rFonts w:ascii="Times New Roman" w:hAnsi="Times New Roman" w:cs="Times New Roman"/>
          <w:b/>
          <w:sz w:val="24"/>
          <w:szCs w:val="24"/>
          <w:lang w:val="ro-RO"/>
        </w:rPr>
        <w:t xml:space="preserve"> </w:t>
      </w:r>
      <w:r w:rsidRPr="00DF0403">
        <w:rPr>
          <w:rFonts w:ascii="Times New Roman" w:hAnsi="Times New Roman" w:cs="Times New Roman"/>
          <w:b/>
          <w:sz w:val="24"/>
          <w:szCs w:val="24"/>
          <w:lang w:val="ro-RO"/>
        </w:rPr>
        <w:t>Cahul,</w:t>
      </w:r>
    </w:p>
    <w:p w14:paraId="03E48499" w14:textId="77777777" w:rsidR="002C22CA" w:rsidRPr="0036202E" w:rsidRDefault="002C22CA" w:rsidP="002C22CA">
      <w:pPr>
        <w:spacing w:line="240" w:lineRule="atLeast"/>
        <w:ind w:firstLine="708"/>
        <w:contextualSpacing/>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 xml:space="preserve">Primăria mun. Cahul anunță, lansarea Concursului de selectare a autorului monumentului de for public </w:t>
      </w:r>
      <w:r>
        <w:rPr>
          <w:rFonts w:ascii="Times New Roman" w:hAnsi="Times New Roman" w:cs="Times New Roman"/>
          <w:sz w:val="24"/>
          <w:szCs w:val="24"/>
          <w:lang w:val="ro-RO"/>
        </w:rPr>
        <w:t>a</w:t>
      </w:r>
      <w:r w:rsidRPr="0036202E">
        <w:rPr>
          <w:rFonts w:ascii="Times New Roman" w:hAnsi="Times New Roman" w:cs="Times New Roman"/>
          <w:sz w:val="24"/>
          <w:szCs w:val="24"/>
          <w:lang w:val="ro-RO"/>
        </w:rPr>
        <w:t xml:space="preserve"> </w:t>
      </w:r>
      <w:r w:rsidRPr="003C3462">
        <w:rPr>
          <w:rFonts w:ascii="Times New Roman" w:hAnsi="Times New Roman" w:cs="Times New Roman"/>
          <w:sz w:val="24"/>
          <w:szCs w:val="24"/>
          <w:lang w:val="ro-RO"/>
        </w:rPr>
        <w:t>victimelor foametei organizate de regimul sovietic în perioada 1946-1947</w:t>
      </w:r>
      <w:r>
        <w:rPr>
          <w:rFonts w:ascii="Times New Roman" w:hAnsi="Times New Roman" w:cs="Times New Roman"/>
          <w:sz w:val="24"/>
          <w:szCs w:val="24"/>
          <w:lang w:val="ro-RO"/>
        </w:rPr>
        <w:t xml:space="preserve"> </w:t>
      </w:r>
      <w:r w:rsidRPr="0036202E">
        <w:rPr>
          <w:rFonts w:ascii="Times New Roman" w:eastAsia="Calibri" w:hAnsi="Times New Roman" w:cs="Times New Roman"/>
          <w:sz w:val="24"/>
          <w:szCs w:val="24"/>
          <w:lang w:val="ro-RO"/>
        </w:rPr>
        <w:t>în scopul educării tinerii generații în spiritul cunoașterii și perpetuării adevărului istoric</w:t>
      </w:r>
      <w:r w:rsidRPr="0036202E">
        <w:rPr>
          <w:rFonts w:ascii="Times New Roman" w:hAnsi="Times New Roman" w:cs="Times New Roman"/>
          <w:sz w:val="24"/>
          <w:szCs w:val="24"/>
          <w:lang w:val="ro-RO"/>
        </w:rPr>
        <w:t xml:space="preserve">. </w:t>
      </w:r>
    </w:p>
    <w:p w14:paraId="70BF8BEA" w14:textId="77777777" w:rsidR="002C22CA" w:rsidRPr="0036202E" w:rsidRDefault="002C22CA" w:rsidP="002C22CA">
      <w:pPr>
        <w:spacing w:line="240" w:lineRule="atLeast"/>
        <w:ind w:firstLine="709"/>
        <w:contextualSpacing/>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Scopul concursului constă în selectarea celui mai bun concept  al compoziției  arhitectural – monumentale,</w:t>
      </w:r>
      <w:r>
        <w:rPr>
          <w:rFonts w:ascii="Times New Roman" w:hAnsi="Times New Roman" w:cs="Times New Roman"/>
          <w:sz w:val="24"/>
          <w:szCs w:val="24"/>
          <w:lang w:val="ro-RO"/>
        </w:rPr>
        <w:t xml:space="preserve"> </w:t>
      </w:r>
      <w:r w:rsidRPr="0036202E">
        <w:rPr>
          <w:rFonts w:ascii="Times New Roman" w:hAnsi="Times New Roman" w:cs="Times New Roman"/>
          <w:sz w:val="24"/>
          <w:szCs w:val="24"/>
          <w:lang w:val="ro-RO"/>
        </w:rPr>
        <w:t>astfel încât acesta să fie încadrat estetic în scuarul situat la intersecția</w:t>
      </w:r>
      <w:r>
        <w:rPr>
          <w:rFonts w:ascii="Times New Roman" w:hAnsi="Times New Roman" w:cs="Times New Roman"/>
          <w:sz w:val="24"/>
          <w:szCs w:val="24"/>
          <w:lang w:val="ro-RO"/>
        </w:rPr>
        <w:t xml:space="preserve"> străzilor  Prospectului Republicii și I.L. Caragiale din mun. Cahul</w:t>
      </w:r>
      <w:r w:rsidRPr="0036202E">
        <w:rPr>
          <w:rFonts w:ascii="Times New Roman" w:hAnsi="Times New Roman" w:cs="Times New Roman"/>
          <w:sz w:val="24"/>
          <w:szCs w:val="24"/>
          <w:lang w:val="ro-RO"/>
        </w:rPr>
        <w:t>. Mesajul este adresat tuturor autorilor individuali, echipelor de autori sau persoanelor juridice de profil, licențiate în domeniul creației monumentale din Republica Moldova și proiectării în construcții.</w:t>
      </w:r>
    </w:p>
    <w:p w14:paraId="7F6781E5" w14:textId="77777777" w:rsidR="002C22CA" w:rsidRPr="0036202E" w:rsidRDefault="002C22CA" w:rsidP="002C22CA">
      <w:pPr>
        <w:spacing w:line="240" w:lineRule="atLeast"/>
        <w:ind w:firstLine="709"/>
        <w:contextualSpacing/>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 xml:space="preserve"> Proiectele câștigătoare vor fi selectate de către Comisia de evaluare a proiectelor de concurs, creată prin Dispoziția Primarului mun. Cahul . </w:t>
      </w:r>
    </w:p>
    <w:p w14:paraId="40EF31FE" w14:textId="77777777" w:rsidR="002C22CA" w:rsidRDefault="002C22CA" w:rsidP="002C22CA">
      <w:pPr>
        <w:spacing w:line="240" w:lineRule="atLeast"/>
        <w:ind w:firstLine="709"/>
        <w:contextualSpacing/>
        <w:jc w:val="both"/>
        <w:rPr>
          <w:rFonts w:ascii="Times New Roman" w:hAnsi="Times New Roman" w:cs="Times New Roman"/>
          <w:sz w:val="24"/>
          <w:szCs w:val="24"/>
          <w:lang w:val="ro-RO"/>
        </w:rPr>
      </w:pPr>
    </w:p>
    <w:p w14:paraId="335DA43B" w14:textId="77777777" w:rsidR="002C22CA" w:rsidRPr="00FE4F43" w:rsidRDefault="002C22CA" w:rsidP="002C22CA">
      <w:pPr>
        <w:spacing w:line="240" w:lineRule="atLeast"/>
        <w:ind w:firstLine="709"/>
        <w:contextualSpacing/>
        <w:jc w:val="both"/>
        <w:rPr>
          <w:rFonts w:ascii="Times New Roman" w:hAnsi="Times New Roman" w:cs="Times New Roman"/>
          <w:sz w:val="24"/>
          <w:szCs w:val="24"/>
          <w:u w:val="single"/>
          <w:lang w:val="ro-RO"/>
        </w:rPr>
      </w:pPr>
      <w:r w:rsidRPr="0036202E">
        <w:rPr>
          <w:rFonts w:ascii="Times New Roman" w:hAnsi="Times New Roman" w:cs="Times New Roman"/>
          <w:sz w:val="24"/>
          <w:szCs w:val="24"/>
          <w:lang w:val="ro-RO"/>
        </w:rPr>
        <w:t xml:space="preserve"> </w:t>
      </w:r>
      <w:r w:rsidRPr="00FE4F43">
        <w:rPr>
          <w:rFonts w:ascii="Times New Roman" w:hAnsi="Times New Roman" w:cs="Times New Roman"/>
          <w:sz w:val="24"/>
          <w:szCs w:val="24"/>
          <w:u w:val="single"/>
          <w:lang w:val="ro-RO"/>
        </w:rPr>
        <w:t xml:space="preserve">DESCRIEREA AMPLASAMENTULUI   </w:t>
      </w:r>
    </w:p>
    <w:p w14:paraId="2A7245CC" w14:textId="77777777" w:rsidR="002C22CA" w:rsidRDefault="002C22CA" w:rsidP="002C22CA">
      <w:pPr>
        <w:spacing w:line="240" w:lineRule="atLeast"/>
        <w:ind w:firstLine="709"/>
        <w:contextualSpacing/>
        <w:jc w:val="both"/>
        <w:rPr>
          <w:rFonts w:ascii="Times New Roman" w:hAnsi="Times New Roman" w:cs="Times New Roman"/>
          <w:sz w:val="24"/>
          <w:lang w:val="ro-RO"/>
        </w:rPr>
      </w:pPr>
    </w:p>
    <w:p w14:paraId="7CEC7F31" w14:textId="77777777" w:rsidR="002C22CA" w:rsidRDefault="002C22CA" w:rsidP="002C22CA">
      <w:pPr>
        <w:spacing w:line="240" w:lineRule="atLeast"/>
        <w:ind w:firstLine="709"/>
        <w:contextualSpacing/>
        <w:jc w:val="both"/>
        <w:rPr>
          <w:rFonts w:ascii="Times New Roman" w:hAnsi="Times New Roman" w:cs="Times New Roman"/>
          <w:sz w:val="24"/>
          <w:lang w:val="ro-RO"/>
        </w:rPr>
      </w:pPr>
      <w:r w:rsidRPr="008C1D28">
        <w:rPr>
          <w:rFonts w:ascii="Times New Roman" w:hAnsi="Times New Roman" w:cs="Times New Roman"/>
          <w:sz w:val="24"/>
          <w:lang w:val="ro-RO"/>
        </w:rPr>
        <w:t xml:space="preserve">În urma discuțiilor și la </w:t>
      </w:r>
      <w:proofErr w:type="spellStart"/>
      <w:r w:rsidRPr="008C1D28">
        <w:rPr>
          <w:rFonts w:ascii="Times New Roman" w:hAnsi="Times New Roman" w:cs="Times New Roman"/>
          <w:sz w:val="24"/>
          <w:lang w:val="ro-RO"/>
        </w:rPr>
        <w:t>iniţiativa</w:t>
      </w:r>
      <w:proofErr w:type="spellEnd"/>
      <w:r w:rsidRPr="008C1D28">
        <w:rPr>
          <w:rFonts w:ascii="Times New Roman" w:hAnsi="Times New Roman" w:cs="Times New Roman"/>
          <w:sz w:val="24"/>
          <w:lang w:val="ro-RO"/>
        </w:rPr>
        <w:t xml:space="preserve"> primarului municipiului Cahul, dl </w:t>
      </w:r>
      <w:proofErr w:type="spellStart"/>
      <w:r w:rsidRPr="008C1D28">
        <w:rPr>
          <w:rFonts w:ascii="Times New Roman" w:hAnsi="Times New Roman" w:cs="Times New Roman"/>
          <w:sz w:val="24"/>
          <w:lang w:val="ro-RO"/>
        </w:rPr>
        <w:t>Dandiş</w:t>
      </w:r>
      <w:proofErr w:type="spellEnd"/>
      <w:r w:rsidRPr="008C1D28">
        <w:rPr>
          <w:rFonts w:ascii="Times New Roman" w:hAnsi="Times New Roman" w:cs="Times New Roman"/>
          <w:sz w:val="24"/>
          <w:lang w:val="ro-RO"/>
        </w:rPr>
        <w:t xml:space="preserve"> Nicolae,  întru eternizarea </w:t>
      </w:r>
      <w:r w:rsidRPr="00B411D5">
        <w:rPr>
          <w:rFonts w:ascii="Times New Roman" w:hAnsi="Times New Roman" w:cs="Times New Roman"/>
          <w:sz w:val="24"/>
          <w:lang w:val="ro-RO"/>
        </w:rPr>
        <w:t>memori</w:t>
      </w:r>
      <w:r>
        <w:rPr>
          <w:rFonts w:ascii="Times New Roman" w:hAnsi="Times New Roman" w:cs="Times New Roman"/>
          <w:sz w:val="24"/>
          <w:lang w:val="ro-RO"/>
        </w:rPr>
        <w:t>ei</w:t>
      </w:r>
      <w:r w:rsidRPr="00B411D5">
        <w:rPr>
          <w:rFonts w:ascii="Times New Roman" w:hAnsi="Times New Roman" w:cs="Times New Roman"/>
          <w:sz w:val="24"/>
          <w:lang w:val="ro-RO"/>
        </w:rPr>
        <w:t xml:space="preserve"> victimelor foametei organizate de regimul sovietic în perioada 1946-1947</w:t>
      </w:r>
      <w:r>
        <w:rPr>
          <w:rFonts w:ascii="Times New Roman" w:hAnsi="Times New Roman" w:cs="Times New Roman"/>
          <w:sz w:val="24"/>
          <w:lang w:val="ro-RO"/>
        </w:rPr>
        <w:t xml:space="preserve"> </w:t>
      </w:r>
      <w:r w:rsidRPr="008C1D28">
        <w:rPr>
          <w:rFonts w:ascii="Times New Roman" w:hAnsi="Times New Roman" w:cs="Times New Roman"/>
          <w:sz w:val="24"/>
          <w:lang w:val="ro-RO"/>
        </w:rPr>
        <w:t>din municipiul și raionul Cahul, în scopul educării tinerii generații în spiritul cunoașterii și perpetuării adevărului istoric prin Decizia Consiliului municipal  Cahul nr.</w:t>
      </w:r>
      <w:r>
        <w:rPr>
          <w:rFonts w:ascii="Times New Roman" w:hAnsi="Times New Roman" w:cs="Times New Roman"/>
          <w:sz w:val="24"/>
          <w:lang w:val="ro-RO"/>
        </w:rPr>
        <w:t>7</w:t>
      </w:r>
      <w:r w:rsidRPr="008C1D28">
        <w:rPr>
          <w:rFonts w:ascii="Times New Roman" w:hAnsi="Times New Roman" w:cs="Times New Roman"/>
          <w:sz w:val="24"/>
          <w:lang w:val="ro-RO"/>
        </w:rPr>
        <w:t>/</w:t>
      </w:r>
      <w:r>
        <w:rPr>
          <w:rFonts w:ascii="Times New Roman" w:hAnsi="Times New Roman" w:cs="Times New Roman"/>
          <w:sz w:val="24"/>
          <w:lang w:val="ro-RO"/>
        </w:rPr>
        <w:t>18</w:t>
      </w:r>
      <w:r w:rsidRPr="008C1D28">
        <w:rPr>
          <w:rFonts w:ascii="Times New Roman" w:hAnsi="Times New Roman" w:cs="Times New Roman"/>
          <w:sz w:val="24"/>
          <w:lang w:val="ro-RO"/>
        </w:rPr>
        <w:t>( 1</w:t>
      </w:r>
      <w:r>
        <w:rPr>
          <w:rFonts w:ascii="Times New Roman" w:hAnsi="Times New Roman" w:cs="Times New Roman"/>
          <w:sz w:val="24"/>
          <w:lang w:val="ro-RO"/>
        </w:rPr>
        <w:t>9/18</w:t>
      </w:r>
      <w:r w:rsidRPr="008C1D28">
        <w:rPr>
          <w:rFonts w:ascii="Times New Roman" w:hAnsi="Times New Roman" w:cs="Times New Roman"/>
          <w:sz w:val="24"/>
          <w:lang w:val="ro-RO"/>
        </w:rPr>
        <w:t>) din 2</w:t>
      </w:r>
      <w:r>
        <w:rPr>
          <w:rFonts w:ascii="Times New Roman" w:hAnsi="Times New Roman" w:cs="Times New Roman"/>
          <w:sz w:val="24"/>
          <w:lang w:val="ro-RO"/>
        </w:rPr>
        <w:t>8</w:t>
      </w:r>
      <w:r w:rsidRPr="008C1D28">
        <w:rPr>
          <w:rFonts w:ascii="Times New Roman" w:hAnsi="Times New Roman" w:cs="Times New Roman"/>
          <w:sz w:val="24"/>
          <w:lang w:val="ro-RO"/>
        </w:rPr>
        <w:t xml:space="preserve"> </w:t>
      </w:r>
      <w:r>
        <w:rPr>
          <w:rFonts w:ascii="Times New Roman" w:hAnsi="Times New Roman" w:cs="Times New Roman"/>
          <w:sz w:val="24"/>
          <w:lang w:val="ro-RO"/>
        </w:rPr>
        <w:t xml:space="preserve">noiembrie </w:t>
      </w:r>
      <w:r w:rsidRPr="008C1D28">
        <w:rPr>
          <w:rFonts w:ascii="Times New Roman" w:hAnsi="Times New Roman" w:cs="Times New Roman"/>
          <w:sz w:val="24"/>
          <w:lang w:val="ro-RO"/>
        </w:rPr>
        <w:t>202</w:t>
      </w:r>
      <w:r>
        <w:rPr>
          <w:rFonts w:ascii="Times New Roman" w:hAnsi="Times New Roman" w:cs="Times New Roman"/>
          <w:sz w:val="24"/>
          <w:lang w:val="ro-RO"/>
        </w:rPr>
        <w:t xml:space="preserve">5 </w:t>
      </w:r>
      <w:r w:rsidRPr="008C1D28">
        <w:rPr>
          <w:rFonts w:ascii="Times New Roman" w:hAnsi="Times New Roman" w:cs="Times New Roman"/>
          <w:sz w:val="24"/>
          <w:lang w:val="ro-RO"/>
        </w:rPr>
        <w:t>( se anexează) „Cu privire la edificarea</w:t>
      </w:r>
      <w:r>
        <w:rPr>
          <w:rFonts w:ascii="Times New Roman" w:hAnsi="Times New Roman" w:cs="Times New Roman"/>
          <w:sz w:val="24"/>
          <w:lang w:val="ro-RO"/>
        </w:rPr>
        <w:t xml:space="preserve"> Monumentului victimelor foametei organizate de regimul sovietic în perioada 1946-1947</w:t>
      </w:r>
      <w:r w:rsidRPr="008C1D28">
        <w:rPr>
          <w:rFonts w:ascii="Times New Roman" w:hAnsi="Times New Roman" w:cs="Times New Roman"/>
          <w:sz w:val="24"/>
          <w:lang w:val="ro-RO"/>
        </w:rPr>
        <w:t xml:space="preserve">” s-a acceptat edificarea monumentului dat. </w:t>
      </w:r>
    </w:p>
    <w:p w14:paraId="17D88412" w14:textId="77777777" w:rsidR="002C22CA" w:rsidRPr="0085259A" w:rsidRDefault="002C22CA" w:rsidP="002C22CA">
      <w:pPr>
        <w:spacing w:line="240" w:lineRule="atLeast"/>
        <w:ind w:firstLine="709"/>
        <w:contextualSpacing/>
        <w:jc w:val="both"/>
        <w:rPr>
          <w:rFonts w:ascii="Times New Roman" w:hAnsi="Times New Roman" w:cs="Times New Roman"/>
          <w:sz w:val="24"/>
          <w:lang w:val="ro-RO"/>
        </w:rPr>
      </w:pPr>
      <w:r w:rsidRPr="0085259A">
        <w:rPr>
          <w:rFonts w:ascii="Times New Roman" w:eastAsia="Times New Roman" w:hAnsi="Times New Roman" w:cs="Times New Roman"/>
          <w:sz w:val="24"/>
          <w:szCs w:val="24"/>
          <w:lang w:val="ro-RO"/>
        </w:rPr>
        <w:t>Terenul selectat pentru amplasarea monumentului de for public este situat în zona centrală a municipiului Cahul, în scuarul aflat la intersecția</w:t>
      </w:r>
      <w:r>
        <w:rPr>
          <w:rFonts w:ascii="Times New Roman" w:eastAsia="Times New Roman" w:hAnsi="Times New Roman" w:cs="Times New Roman"/>
          <w:sz w:val="24"/>
          <w:szCs w:val="24"/>
          <w:lang w:val="ro-RO"/>
        </w:rPr>
        <w:t xml:space="preserve"> străzilor</w:t>
      </w:r>
      <w:r w:rsidRPr="0085259A">
        <w:rPr>
          <w:rFonts w:ascii="Times New Roman" w:eastAsia="Times New Roman" w:hAnsi="Times New Roman" w:cs="Times New Roman"/>
          <w:sz w:val="24"/>
          <w:szCs w:val="24"/>
          <w:lang w:val="ro-RO"/>
        </w:rPr>
        <w:t xml:space="preserve"> Prospectului Republicii </w:t>
      </w:r>
      <w:r>
        <w:rPr>
          <w:rFonts w:ascii="Times New Roman" w:eastAsia="Times New Roman" w:hAnsi="Times New Roman" w:cs="Times New Roman"/>
          <w:sz w:val="24"/>
          <w:szCs w:val="24"/>
          <w:lang w:val="ro-RO"/>
        </w:rPr>
        <w:t>și</w:t>
      </w:r>
      <w:r w:rsidRPr="0085259A">
        <w:rPr>
          <w:rFonts w:ascii="Times New Roman" w:eastAsia="Times New Roman" w:hAnsi="Times New Roman" w:cs="Times New Roman"/>
          <w:sz w:val="24"/>
          <w:szCs w:val="24"/>
          <w:lang w:val="ro-RO"/>
        </w:rPr>
        <w:t xml:space="preserve"> I.L. Caragiale, spațiu care, în prezent, necesită lucrări de renovare și reamenajare.</w:t>
      </w:r>
      <w:r w:rsidRPr="0085259A">
        <w:rPr>
          <w:rFonts w:ascii="Times New Roman" w:hAnsi="Times New Roman" w:cs="Times New Roman"/>
          <w:sz w:val="24"/>
          <w:lang w:val="ro-RO"/>
        </w:rPr>
        <w:t xml:space="preserve"> </w:t>
      </w:r>
      <w:r w:rsidRPr="0085259A">
        <w:rPr>
          <w:rFonts w:ascii="Times New Roman" w:eastAsia="Times New Roman" w:hAnsi="Times New Roman" w:cs="Times New Roman"/>
          <w:sz w:val="24"/>
          <w:szCs w:val="24"/>
          <w:lang w:val="ro-RO"/>
        </w:rPr>
        <w:t>Municipiul acordă o importanță deosebită valorificării și promovării patrimoniului istoric local, inclusiv conservării și evidențierii monumentelor existente.</w:t>
      </w:r>
      <w:r w:rsidRPr="0085259A">
        <w:rPr>
          <w:rFonts w:ascii="Times New Roman" w:hAnsi="Times New Roman" w:cs="Times New Roman"/>
          <w:sz w:val="24"/>
          <w:lang w:val="ro-RO"/>
        </w:rPr>
        <w:t xml:space="preserve"> </w:t>
      </w:r>
      <w:r w:rsidRPr="0085259A">
        <w:rPr>
          <w:rFonts w:ascii="Times New Roman" w:eastAsia="Times New Roman" w:hAnsi="Times New Roman" w:cs="Times New Roman"/>
          <w:sz w:val="24"/>
          <w:szCs w:val="24"/>
          <w:lang w:val="ro-RO"/>
        </w:rPr>
        <w:t>Prin organizarea acestui concurs se urmărește, totodată, consolidarea imaginii municipiului Cahul ca destinație turistică atractivă, prin dezvoltarea unor obiective cu potențial turistic sporit și integrarea acestora într-un cadru urban modern și reprezentativ.</w:t>
      </w:r>
    </w:p>
    <w:p w14:paraId="684F7762" w14:textId="77777777" w:rsidR="002C22CA" w:rsidRPr="008C1D28" w:rsidRDefault="002C22CA" w:rsidP="002C22CA">
      <w:pPr>
        <w:ind w:firstLine="708"/>
        <w:jc w:val="both"/>
        <w:rPr>
          <w:rFonts w:ascii="Times New Roman" w:hAnsi="Times New Roman" w:cs="Times New Roman"/>
          <w:sz w:val="24"/>
          <w:szCs w:val="24"/>
          <w:lang w:val="ro-RO"/>
        </w:rPr>
      </w:pPr>
    </w:p>
    <w:p w14:paraId="4BA3EA6E" w14:textId="77777777" w:rsidR="002C22CA" w:rsidRPr="001E5934" w:rsidRDefault="002C22CA" w:rsidP="002C22CA">
      <w:pPr>
        <w:ind w:firstLine="708"/>
        <w:jc w:val="both"/>
        <w:rPr>
          <w:rFonts w:ascii="Times New Roman" w:hAnsi="Times New Roman" w:cs="Times New Roman"/>
          <w:color w:val="000000" w:themeColor="text1"/>
          <w:sz w:val="24"/>
          <w:szCs w:val="24"/>
          <w:u w:val="single"/>
          <w:lang w:val="ro-RO"/>
        </w:rPr>
      </w:pPr>
      <w:r w:rsidRPr="001E5934">
        <w:rPr>
          <w:rFonts w:ascii="Times New Roman" w:hAnsi="Times New Roman" w:cs="Times New Roman"/>
          <w:color w:val="000000" w:themeColor="text1"/>
          <w:sz w:val="24"/>
          <w:szCs w:val="24"/>
          <w:u w:val="single"/>
          <w:lang w:val="ro-RO"/>
        </w:rPr>
        <w:t>REGLEMENTĂRILE URBANISTICE ALE ZONEI DE AMPLASARE</w:t>
      </w:r>
    </w:p>
    <w:p w14:paraId="6A655327" w14:textId="77777777" w:rsidR="002C22CA" w:rsidRPr="000051E7" w:rsidRDefault="002C22CA" w:rsidP="002C22CA">
      <w:pPr>
        <w:spacing w:before="100" w:beforeAutospacing="1" w:after="100" w:afterAutospacing="1" w:line="240" w:lineRule="auto"/>
        <w:ind w:firstLine="708"/>
        <w:jc w:val="both"/>
        <w:rPr>
          <w:rFonts w:ascii="Times New Roman" w:eastAsia="Times New Roman" w:hAnsi="Times New Roman" w:cs="Times New Roman"/>
          <w:sz w:val="24"/>
          <w:szCs w:val="24"/>
          <w:lang w:val="en-US"/>
        </w:rPr>
      </w:pPr>
      <w:r w:rsidRPr="000051E7">
        <w:rPr>
          <w:rFonts w:ascii="Times New Roman" w:eastAsia="Times New Roman" w:hAnsi="Times New Roman" w:cs="Times New Roman"/>
          <w:sz w:val="24"/>
          <w:szCs w:val="24"/>
          <w:lang w:val="ro-RO"/>
        </w:rPr>
        <w:t xml:space="preserve">În conformitate cu PUG mun. Cahul terenul selectat este amplasat în Unitatea Teritorială de Referință (UTR)-5, subzona L1-5 – subzona cu case de locuit în regim mic de </w:t>
      </w:r>
      <w:proofErr w:type="spellStart"/>
      <w:r w:rsidRPr="000051E7">
        <w:rPr>
          <w:rFonts w:ascii="Times New Roman" w:eastAsia="Times New Roman" w:hAnsi="Times New Roman" w:cs="Times New Roman"/>
          <w:sz w:val="24"/>
          <w:szCs w:val="24"/>
          <w:lang w:val="ro-RO"/>
        </w:rPr>
        <w:t>înălţime</w:t>
      </w:r>
      <w:proofErr w:type="spellEnd"/>
      <w:r w:rsidRPr="000051E7">
        <w:rPr>
          <w:rFonts w:ascii="Times New Roman" w:eastAsia="Times New Roman" w:hAnsi="Times New Roman" w:cs="Times New Roman"/>
          <w:sz w:val="24"/>
          <w:szCs w:val="24"/>
          <w:lang w:val="ro-RO"/>
        </w:rPr>
        <w:t xml:space="preserve"> </w:t>
      </w:r>
      <w:proofErr w:type="spellStart"/>
      <w:r w:rsidRPr="000051E7">
        <w:rPr>
          <w:rFonts w:ascii="Times New Roman" w:eastAsia="Times New Roman" w:hAnsi="Times New Roman" w:cs="Times New Roman"/>
          <w:sz w:val="24"/>
          <w:szCs w:val="24"/>
          <w:lang w:val="ro-RO"/>
        </w:rPr>
        <w:t>şi</w:t>
      </w:r>
      <w:proofErr w:type="spellEnd"/>
      <w:r w:rsidRPr="000051E7">
        <w:rPr>
          <w:rFonts w:ascii="Times New Roman" w:eastAsia="Times New Roman" w:hAnsi="Times New Roman" w:cs="Times New Roman"/>
          <w:sz w:val="24"/>
          <w:szCs w:val="24"/>
          <w:lang w:val="ro-RO"/>
        </w:rPr>
        <w:t xml:space="preserve"> alte </w:t>
      </w:r>
      <w:proofErr w:type="spellStart"/>
      <w:r w:rsidRPr="000051E7">
        <w:rPr>
          <w:rFonts w:ascii="Times New Roman" w:eastAsia="Times New Roman" w:hAnsi="Times New Roman" w:cs="Times New Roman"/>
          <w:sz w:val="24"/>
          <w:szCs w:val="24"/>
          <w:lang w:val="ro-RO"/>
        </w:rPr>
        <w:t>funcţii</w:t>
      </w:r>
      <w:proofErr w:type="spellEnd"/>
      <w:r w:rsidRPr="000051E7">
        <w:rPr>
          <w:rFonts w:ascii="Times New Roman" w:eastAsia="Times New Roman" w:hAnsi="Times New Roman" w:cs="Times New Roman"/>
          <w:sz w:val="24"/>
          <w:szCs w:val="24"/>
          <w:lang w:val="ro-RO"/>
        </w:rPr>
        <w:t xml:space="preserve"> complementare. Terenul examinat este amplasat la intersecția str. Prospectul Republicii și str. I.L. Caragiale, urmând a fi delimitat și înregistrat. La moment terenul nu este înregistrat și nu are număr cadastral. Proiectul de edificare a monumentului și amenajarea terenului va ține cont de parametrii volumetrici, aspectul </w:t>
      </w:r>
      <w:proofErr w:type="spellStart"/>
      <w:r w:rsidRPr="000051E7">
        <w:rPr>
          <w:rFonts w:ascii="Times New Roman" w:eastAsia="Times New Roman" w:hAnsi="Times New Roman" w:cs="Times New Roman"/>
          <w:sz w:val="24"/>
          <w:szCs w:val="24"/>
          <w:lang w:val="ro-RO"/>
        </w:rPr>
        <w:t>compoziţional</w:t>
      </w:r>
      <w:proofErr w:type="spellEnd"/>
      <w:r w:rsidRPr="000051E7">
        <w:rPr>
          <w:rFonts w:ascii="Times New Roman" w:eastAsia="Times New Roman" w:hAnsi="Times New Roman" w:cs="Times New Roman"/>
          <w:sz w:val="24"/>
          <w:szCs w:val="24"/>
          <w:lang w:val="ro-RO"/>
        </w:rPr>
        <w:t xml:space="preserve"> și stilistica construcțiilor existente. Aliniamentul străzii principale Prospectul Republicii – 40,0 m, trotuar – 3,0 m, a străzii I.L. Caragiale – stradă locală</w:t>
      </w:r>
      <w:r w:rsidRPr="000051E7">
        <w:rPr>
          <w:rFonts w:ascii="Times New Roman" w:eastAsia="Times New Roman" w:hAnsi="Times New Roman" w:cs="Times New Roman"/>
          <w:sz w:val="24"/>
          <w:szCs w:val="24"/>
          <w:lang w:val="en-US"/>
        </w:rPr>
        <w:t>.</w:t>
      </w:r>
    </w:p>
    <w:p w14:paraId="4C33ED2A" w14:textId="77777777" w:rsidR="002C22CA" w:rsidRPr="002952A4" w:rsidRDefault="002C22CA" w:rsidP="002C22CA">
      <w:pPr>
        <w:pStyle w:val="a"/>
        <w:ind w:firstLine="708"/>
        <w:jc w:val="both"/>
        <w:rPr>
          <w:b/>
          <w:bCs/>
          <w:lang w:val="en-US"/>
        </w:rPr>
      </w:pPr>
    </w:p>
    <w:p w14:paraId="7F1E309B" w14:textId="77777777" w:rsidR="002C22CA" w:rsidRDefault="002C22CA" w:rsidP="002C22CA">
      <w:pPr>
        <w:ind w:firstLine="708"/>
        <w:jc w:val="both"/>
        <w:rPr>
          <w:rFonts w:ascii="Times New Roman" w:hAnsi="Times New Roman" w:cs="Times New Roman"/>
          <w:sz w:val="24"/>
          <w:szCs w:val="24"/>
          <w:lang w:val="ro-RO"/>
        </w:rPr>
      </w:pPr>
    </w:p>
    <w:p w14:paraId="443BAE08" w14:textId="77777777" w:rsidR="002C22CA" w:rsidRPr="001E5934" w:rsidRDefault="002C22CA" w:rsidP="002C22CA">
      <w:pPr>
        <w:ind w:firstLine="708"/>
        <w:jc w:val="both"/>
        <w:rPr>
          <w:rFonts w:ascii="Times New Roman" w:hAnsi="Times New Roman" w:cs="Times New Roman"/>
          <w:sz w:val="24"/>
          <w:szCs w:val="24"/>
          <w:u w:val="single"/>
          <w:lang w:val="en-US"/>
        </w:rPr>
      </w:pPr>
      <w:r w:rsidRPr="001E5934">
        <w:rPr>
          <w:rFonts w:ascii="Times New Roman" w:hAnsi="Times New Roman" w:cs="Times New Roman"/>
          <w:sz w:val="24"/>
          <w:szCs w:val="24"/>
          <w:u w:val="single"/>
          <w:lang w:val="ro-RO"/>
        </w:rPr>
        <w:t>DOCUMENTELE PUSE LA DISPOZIȚIA PARTICIPANȚILOR</w:t>
      </w:r>
    </w:p>
    <w:p w14:paraId="40904F55" w14:textId="77777777" w:rsidR="002C22CA" w:rsidRPr="0036202E"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 xml:space="preserve">Plan de încadrare în teritoriu scara 1:2000; </w:t>
      </w:r>
    </w:p>
    <w:p w14:paraId="7B405554" w14:textId="77777777" w:rsidR="002C22CA" w:rsidRPr="0036202E"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r>
        <w:rPr>
          <w:rFonts w:ascii="Times New Roman" w:hAnsi="Times New Roman" w:cs="Times New Roman"/>
          <w:sz w:val="24"/>
          <w:szCs w:val="24"/>
          <w:lang w:val="ro-RO"/>
        </w:rPr>
        <w:t>Ridicarea topografică</w:t>
      </w:r>
      <w:r w:rsidRPr="0036202E">
        <w:rPr>
          <w:rFonts w:ascii="Times New Roman" w:hAnsi="Times New Roman" w:cs="Times New Roman"/>
          <w:sz w:val="24"/>
          <w:szCs w:val="24"/>
          <w:lang w:val="ro-RO"/>
        </w:rPr>
        <w:t xml:space="preserve"> sc 1:500</w:t>
      </w:r>
      <w:r>
        <w:rPr>
          <w:rFonts w:ascii="Times New Roman" w:hAnsi="Times New Roman" w:cs="Times New Roman"/>
          <w:sz w:val="24"/>
          <w:szCs w:val="24"/>
          <w:lang w:val="ro-RO"/>
        </w:rPr>
        <w:t xml:space="preserve"> cu delimitarea ariei de intervenție;</w:t>
      </w:r>
      <w:r w:rsidRPr="0036202E">
        <w:rPr>
          <w:rFonts w:ascii="Times New Roman" w:hAnsi="Times New Roman" w:cs="Times New Roman"/>
          <w:sz w:val="24"/>
          <w:szCs w:val="24"/>
          <w:lang w:val="ro-RO"/>
        </w:rPr>
        <w:t>.</w:t>
      </w:r>
    </w:p>
    <w:p w14:paraId="6E167578" w14:textId="77777777" w:rsidR="002C22CA" w:rsidRPr="0036202E"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Fotografii ale amplasamentului;</w:t>
      </w:r>
    </w:p>
    <w:p w14:paraId="6EA56378" w14:textId="77777777" w:rsidR="002C22CA"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r w:rsidRPr="0036202E">
        <w:rPr>
          <w:rFonts w:ascii="Times New Roman" w:hAnsi="Times New Roman" w:cs="Times New Roman"/>
          <w:sz w:val="24"/>
          <w:szCs w:val="24"/>
          <w:lang w:val="ro-RO"/>
        </w:rPr>
        <w:t>Formular de înscriere (Anexa nr.1)</w:t>
      </w:r>
    </w:p>
    <w:p w14:paraId="59E5DB91" w14:textId="77777777" w:rsidR="002C22CA"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Formular DUAE</w:t>
      </w:r>
    </w:p>
    <w:p w14:paraId="622535F2" w14:textId="77777777" w:rsidR="002C22CA" w:rsidRPr="0036202E" w:rsidRDefault="002C22CA" w:rsidP="002C22CA">
      <w:pPr>
        <w:pStyle w:val="ListParagraph"/>
        <w:numPr>
          <w:ilvl w:val="0"/>
          <w:numId w:val="9"/>
        </w:numPr>
        <w:spacing w:after="160" w:line="259"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Declaratie</w:t>
      </w:r>
      <w:proofErr w:type="spellEnd"/>
      <w:r>
        <w:rPr>
          <w:rFonts w:ascii="Times New Roman" w:hAnsi="Times New Roman" w:cs="Times New Roman"/>
          <w:sz w:val="24"/>
          <w:szCs w:val="24"/>
          <w:lang w:val="ro-RO"/>
        </w:rPr>
        <w:t xml:space="preserve"> privind valabilitatea oferte (Anexa nr. 8)</w:t>
      </w:r>
    </w:p>
    <w:p w14:paraId="489370D0" w14:textId="77777777" w:rsidR="002C22CA" w:rsidRPr="00E9270B" w:rsidRDefault="002C22CA" w:rsidP="002C22CA">
      <w:pPr>
        <w:pStyle w:val="ListParagraph"/>
        <w:ind w:left="1068"/>
        <w:jc w:val="both"/>
        <w:rPr>
          <w:rFonts w:ascii="Times New Roman" w:hAnsi="Times New Roman" w:cs="Times New Roman"/>
          <w:sz w:val="24"/>
          <w:szCs w:val="24"/>
          <w:lang w:val="ro-RO"/>
        </w:rPr>
      </w:pPr>
    </w:p>
    <w:p w14:paraId="5B5BA49E" w14:textId="77777777" w:rsidR="002C22CA" w:rsidRPr="00E9270B" w:rsidRDefault="002C22CA" w:rsidP="002C22CA">
      <w:pPr>
        <w:pStyle w:val="BlockText"/>
        <w:tabs>
          <w:tab w:val="left" w:pos="-1920"/>
        </w:tabs>
        <w:ind w:left="0" w:right="-1" w:firstLine="0"/>
        <w:jc w:val="both"/>
        <w:rPr>
          <w:sz w:val="24"/>
        </w:rPr>
      </w:pPr>
      <w:r w:rsidRPr="00E9270B">
        <w:rPr>
          <w:sz w:val="24"/>
          <w:lang w:val="en-US"/>
        </w:rPr>
        <w:tab/>
      </w:r>
      <w:r>
        <w:rPr>
          <w:sz w:val="24"/>
          <w:lang w:val="en-US"/>
        </w:rPr>
        <w:t xml:space="preserve"> </w:t>
      </w:r>
    </w:p>
    <w:p w14:paraId="65C71F0F" w14:textId="77777777" w:rsidR="002C22CA" w:rsidRPr="001E5934" w:rsidRDefault="002C22CA" w:rsidP="002C22CA">
      <w:pPr>
        <w:ind w:firstLine="708"/>
        <w:jc w:val="both"/>
        <w:rPr>
          <w:rFonts w:ascii="Times New Roman" w:hAnsi="Times New Roman" w:cs="Times New Roman"/>
          <w:sz w:val="24"/>
          <w:szCs w:val="24"/>
          <w:u w:val="single"/>
          <w:lang w:val="ro-RO"/>
        </w:rPr>
      </w:pPr>
      <w:r w:rsidRPr="001E5934">
        <w:rPr>
          <w:rFonts w:ascii="Times New Roman" w:hAnsi="Times New Roman" w:cs="Times New Roman"/>
          <w:sz w:val="24"/>
          <w:szCs w:val="24"/>
          <w:u w:val="single"/>
          <w:lang w:val="ro-RO"/>
        </w:rPr>
        <w:t xml:space="preserve">CONDIȚIILE DE APLICARE </w:t>
      </w:r>
    </w:p>
    <w:p w14:paraId="22FF5E3D" w14:textId="77777777" w:rsidR="002C22CA" w:rsidRDefault="002C22CA" w:rsidP="002C22CA">
      <w:pPr>
        <w:ind w:firstLine="708"/>
        <w:jc w:val="both"/>
        <w:rPr>
          <w:rFonts w:ascii="Times New Roman" w:hAnsi="Times New Roman" w:cs="Times New Roman"/>
          <w:sz w:val="24"/>
          <w:szCs w:val="24"/>
          <w:lang w:val="ro-RO"/>
        </w:rPr>
      </w:pPr>
      <w:r w:rsidRPr="00E9270B">
        <w:rPr>
          <w:rFonts w:ascii="Times New Roman" w:hAnsi="Times New Roman" w:cs="Times New Roman"/>
          <w:sz w:val="24"/>
          <w:szCs w:val="24"/>
          <w:lang w:val="ro-RO"/>
        </w:rPr>
        <w:t xml:space="preserve">Participanții la concurs pot fi autori individuali, echipe de autori ori persoane juridice de profil licențiate în domeniul proiectării în construcții și creației monumentale. În echipa de autori se va include un arhitect autorizat și un sculptor calificat. Un participant poate </w:t>
      </w:r>
      <w:r>
        <w:rPr>
          <w:rFonts w:ascii="Times New Roman" w:hAnsi="Times New Roman" w:cs="Times New Roman"/>
          <w:sz w:val="24"/>
          <w:szCs w:val="24"/>
          <w:lang w:val="ro-RO"/>
        </w:rPr>
        <w:t xml:space="preserve">aplica pentru </w:t>
      </w:r>
      <w:r w:rsidRPr="00E9270B">
        <w:rPr>
          <w:rFonts w:ascii="Times New Roman" w:hAnsi="Times New Roman" w:cs="Times New Roman"/>
          <w:sz w:val="24"/>
          <w:szCs w:val="24"/>
          <w:lang w:val="ro-RO"/>
        </w:rPr>
        <w:t>unul sa</w:t>
      </w:r>
      <w:r>
        <w:rPr>
          <w:rFonts w:ascii="Times New Roman" w:hAnsi="Times New Roman" w:cs="Times New Roman"/>
          <w:sz w:val="24"/>
          <w:szCs w:val="24"/>
          <w:lang w:val="ro-RO"/>
        </w:rPr>
        <w:t>u mai multe proiecte în concurs</w:t>
      </w:r>
      <w:r w:rsidRPr="00E9270B">
        <w:rPr>
          <w:rFonts w:ascii="Times New Roman" w:hAnsi="Times New Roman" w:cs="Times New Roman"/>
          <w:sz w:val="24"/>
          <w:szCs w:val="24"/>
          <w:lang w:val="ro-RO"/>
        </w:rPr>
        <w:t xml:space="preserve">, fiecare fiind prezentat separat.  Proiectul de concurs (planșele, macheta ori modelul sculptural, memoriu explicativ, devizul estimativ) </w:t>
      </w:r>
      <w:r>
        <w:rPr>
          <w:rFonts w:ascii="Times New Roman" w:hAnsi="Times New Roman" w:cs="Times New Roman"/>
          <w:sz w:val="24"/>
          <w:szCs w:val="24"/>
          <w:lang w:val="ro-RO"/>
        </w:rPr>
        <w:t xml:space="preserve">și plicul, sigilate ce conțin datele de identificare și dovezile de calificare,  se depun în colete separate. </w:t>
      </w:r>
    </w:p>
    <w:p w14:paraId="39CF1131" w14:textId="77777777" w:rsidR="002C22CA" w:rsidRPr="0085259A" w:rsidRDefault="002C22CA" w:rsidP="002C22CA">
      <w:pPr>
        <w:ind w:firstLine="708"/>
        <w:jc w:val="both"/>
        <w:rPr>
          <w:rFonts w:ascii="Times New Roman" w:hAnsi="Times New Roman" w:cs="Times New Roman"/>
          <w:sz w:val="24"/>
          <w:szCs w:val="24"/>
          <w:lang w:val="ro-RO"/>
        </w:rPr>
      </w:pPr>
      <w:r w:rsidRPr="0085259A">
        <w:rPr>
          <w:rFonts w:ascii="Times New Roman" w:eastAsia="Times New Roman" w:hAnsi="Times New Roman" w:cs="Times New Roman"/>
          <w:color w:val="333333"/>
          <w:sz w:val="24"/>
          <w:szCs w:val="24"/>
          <w:lang w:val="ro-RO"/>
        </w:rPr>
        <w:t>Proiectul de concurs se depune la sediul beneficiarului sau poate fi transmis prin poșta recomandată/curier. În toate cazurile modalitatea de depunere a proiectului va fi înregistrată de secretarul comisiei de evaluare.</w:t>
      </w:r>
    </w:p>
    <w:p w14:paraId="57D36622" w14:textId="77777777" w:rsidR="002C22CA" w:rsidRPr="0085259A" w:rsidRDefault="002C22CA" w:rsidP="002C22CA">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85259A">
        <w:rPr>
          <w:rFonts w:ascii="Times New Roman" w:eastAsia="Times New Roman" w:hAnsi="Times New Roman" w:cs="Times New Roman"/>
          <w:color w:val="333333"/>
          <w:sz w:val="24"/>
          <w:szCs w:val="24"/>
          <w:lang w:val="ro-RO"/>
        </w:rPr>
        <w:t>Nu pot participa la concurs persoanele care au luat parte la organizarea acestuia, la elaborarea documentației de concurs, angajați ai beneficiarului, membrii comisiei de evaluare sau membrii familiilor acestora până la gradul al doilea inclusiv.</w:t>
      </w:r>
    </w:p>
    <w:p w14:paraId="6401FE51" w14:textId="77777777" w:rsidR="002C22CA" w:rsidRPr="0085259A" w:rsidRDefault="002C22CA" w:rsidP="002C22CA">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85259A">
        <w:rPr>
          <w:rFonts w:ascii="Times New Roman" w:eastAsia="Times New Roman" w:hAnsi="Times New Roman" w:cs="Times New Roman"/>
          <w:color w:val="333333"/>
          <w:sz w:val="24"/>
          <w:szCs w:val="24"/>
          <w:lang w:val="ro-RO"/>
        </w:rPr>
        <w:t>Până la desemnarea câștigătorului, participanții la concurs nu au dreptul de a contacta membrii comisiei de evaluare asupra niciunei probleme legate de proiectul depus la concurs, altfel decât în modul prevăzut expres în prezentul Regulament.</w:t>
      </w:r>
    </w:p>
    <w:p w14:paraId="3B864CB5" w14:textId="77777777" w:rsidR="002C22CA" w:rsidRPr="009910B1" w:rsidRDefault="002C22CA" w:rsidP="002C22CA">
      <w:pPr>
        <w:ind w:firstLine="708"/>
        <w:jc w:val="both"/>
        <w:rPr>
          <w:rFonts w:ascii="Times New Roman" w:hAnsi="Times New Roman" w:cs="Times New Roman"/>
          <w:sz w:val="24"/>
          <w:szCs w:val="24"/>
          <w:lang w:val="en-US"/>
        </w:rPr>
      </w:pPr>
    </w:p>
    <w:p w14:paraId="2A398915" w14:textId="77777777" w:rsidR="002C22CA" w:rsidRPr="001E5934" w:rsidRDefault="002C22CA" w:rsidP="002C22CA">
      <w:pPr>
        <w:ind w:firstLine="708"/>
        <w:jc w:val="both"/>
        <w:rPr>
          <w:rFonts w:ascii="Times New Roman" w:hAnsi="Times New Roman" w:cs="Times New Roman"/>
          <w:sz w:val="24"/>
          <w:szCs w:val="24"/>
          <w:u w:val="single"/>
          <w:lang w:val="ro-RO"/>
        </w:rPr>
      </w:pPr>
      <w:r w:rsidRPr="00E9270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1E5934">
        <w:rPr>
          <w:rFonts w:ascii="Times New Roman" w:eastAsia="Times New Roman" w:hAnsi="Times New Roman" w:cs="Times New Roman"/>
          <w:color w:val="000000"/>
          <w:sz w:val="24"/>
          <w:szCs w:val="24"/>
          <w:u w:val="single"/>
          <w:lang w:val="ro-RO"/>
        </w:rPr>
        <w:t xml:space="preserve">FORMA DE PREZENTARE A PROIECTULUI DE CONCURS  </w:t>
      </w:r>
    </w:p>
    <w:p w14:paraId="7C4CAF7C"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Proiectul de concurs va cuprinde următoarele:</w:t>
      </w:r>
    </w:p>
    <w:p w14:paraId="24F5257B" w14:textId="77777777" w:rsidR="002C22CA" w:rsidRPr="003F086A" w:rsidRDefault="002C22CA" w:rsidP="002C22CA">
      <w:pPr>
        <w:pStyle w:val="NormalWeb"/>
        <w:shd w:val="clear" w:color="auto" w:fill="FFFFFF"/>
        <w:spacing w:before="0" w:beforeAutospacing="0" w:after="0" w:afterAutospacing="0"/>
        <w:ind w:right="-284"/>
        <w:jc w:val="both"/>
        <w:rPr>
          <w:color w:val="333333"/>
          <w:lang w:val="ro-RO"/>
        </w:rPr>
      </w:pPr>
      <w:r w:rsidRPr="003F086A">
        <w:rPr>
          <w:color w:val="333333"/>
          <w:lang w:val="ro-RO"/>
        </w:rPr>
        <w:t xml:space="preserve">1) Piesele desenate (planșe) prezentate pe coli de hârtie, format nu mai mic de A1, paginate pe </w:t>
      </w:r>
    </w:p>
    <w:p w14:paraId="6BAB95DB"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a) verticală, în tehnici la alegere, după cum urmează:</w:t>
      </w:r>
    </w:p>
    <w:p w14:paraId="30A0D8E9"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b) planul de încadrare în teritoriu, scara 1:2000/5000;</w:t>
      </w:r>
    </w:p>
    <w:p w14:paraId="25AE4148"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c) planul de situație, scara 1:200;</w:t>
      </w:r>
    </w:p>
    <w:p w14:paraId="290B2A72"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d) planul general cu amenajarea terenului aferent, scara 1:500;</w:t>
      </w:r>
    </w:p>
    <w:p w14:paraId="2C680F3D" w14:textId="77777777" w:rsidR="002C22CA" w:rsidRPr="003F086A" w:rsidRDefault="002C22CA" w:rsidP="002C22CA">
      <w:pPr>
        <w:pStyle w:val="NormalWeb"/>
        <w:shd w:val="clear" w:color="auto" w:fill="FFFFFF"/>
        <w:spacing w:before="0" w:beforeAutospacing="0" w:after="0" w:afterAutospacing="0"/>
        <w:ind w:firstLine="708"/>
        <w:jc w:val="both"/>
        <w:rPr>
          <w:color w:val="333333"/>
          <w:lang w:val="ro-RO"/>
        </w:rPr>
      </w:pPr>
      <w:r w:rsidRPr="003F086A">
        <w:rPr>
          <w:color w:val="333333"/>
          <w:lang w:val="ro-RO"/>
        </w:rPr>
        <w:t>e) două vederi frontale/fațade, scara după caz, în funcție de proporțiile lucrării: 1:25 și 1:50;</w:t>
      </w:r>
    </w:p>
    <w:p w14:paraId="2F1D5700"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f) 1-2 secțiuni longitudinale/transversale cuprinzând monumentul, scara 1:25 după caz;</w:t>
      </w:r>
    </w:p>
    <w:p w14:paraId="139F6B8D"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 xml:space="preserve">f) reprezentarea grafică a compoziției monumentale, inclusiv imaginea încadrării monumentului în situl existent (imagini 3D, inserția 3D în panorama </w:t>
      </w:r>
      <w:proofErr w:type="spellStart"/>
      <w:r w:rsidRPr="003F086A">
        <w:rPr>
          <w:color w:val="333333"/>
          <w:lang w:val="ro-RO"/>
        </w:rPr>
        <w:t>foto</w:t>
      </w:r>
      <w:proofErr w:type="spellEnd"/>
      <w:r w:rsidRPr="003F086A">
        <w:rPr>
          <w:color w:val="333333"/>
          <w:lang w:val="ro-RO"/>
        </w:rPr>
        <w:t xml:space="preserve"> a sitului);</w:t>
      </w:r>
    </w:p>
    <w:p w14:paraId="65EDBDD0" w14:textId="77777777" w:rsidR="002C22CA" w:rsidRPr="003F086A" w:rsidRDefault="002C22CA" w:rsidP="002C22CA">
      <w:pPr>
        <w:pStyle w:val="NormalWeb"/>
        <w:shd w:val="clear" w:color="auto" w:fill="FFFFFF"/>
        <w:spacing w:before="0" w:beforeAutospacing="0" w:after="0" w:afterAutospacing="0"/>
        <w:ind w:firstLine="708"/>
        <w:jc w:val="both"/>
        <w:rPr>
          <w:color w:val="333333"/>
          <w:lang w:val="ro-RO"/>
        </w:rPr>
      </w:pPr>
      <w:r w:rsidRPr="003F086A">
        <w:rPr>
          <w:color w:val="333333"/>
          <w:lang w:val="ro-RO"/>
        </w:rPr>
        <w:t>2) Macheta compoziției sculpturale sau modelul operei sculpturale, scara   1:10, după caz;</w:t>
      </w:r>
    </w:p>
    <w:p w14:paraId="6C97BA3D" w14:textId="77777777" w:rsidR="002C22CA" w:rsidRPr="003F086A" w:rsidRDefault="002C22CA" w:rsidP="002C22CA">
      <w:pPr>
        <w:pStyle w:val="NormalWeb"/>
        <w:shd w:val="clear" w:color="auto" w:fill="FFFFFF"/>
        <w:spacing w:before="0" w:beforeAutospacing="0" w:after="0" w:afterAutospacing="0"/>
        <w:ind w:firstLine="708"/>
        <w:jc w:val="both"/>
        <w:rPr>
          <w:color w:val="333333"/>
          <w:lang w:val="ro-RO"/>
        </w:rPr>
      </w:pPr>
      <w:r w:rsidRPr="003F086A">
        <w:rPr>
          <w:color w:val="333333"/>
          <w:lang w:val="ro-RO"/>
        </w:rPr>
        <w:t>3) Memoriul tehnic – conceptul proiectului cu susținerea narativă a ideii prezentate grafic pe foi (format A4), broșate într-un singur volum;</w:t>
      </w:r>
    </w:p>
    <w:p w14:paraId="13D0A2A9" w14:textId="77777777" w:rsidR="002C22CA" w:rsidRPr="003F086A" w:rsidRDefault="002C22CA" w:rsidP="002C22CA">
      <w:pPr>
        <w:pStyle w:val="NormalWeb"/>
        <w:shd w:val="clear" w:color="auto" w:fill="FFFFFF"/>
        <w:spacing w:before="0" w:beforeAutospacing="0" w:after="0" w:afterAutospacing="0"/>
        <w:ind w:firstLine="708"/>
        <w:jc w:val="both"/>
        <w:rPr>
          <w:color w:val="333333"/>
          <w:lang w:val="ro-RO"/>
        </w:rPr>
      </w:pPr>
      <w:r w:rsidRPr="003F086A">
        <w:rPr>
          <w:color w:val="333333"/>
          <w:lang w:val="ro-RO"/>
        </w:rPr>
        <w:t>4) Imaginile calitative ale lucrării prezentate conform pct. 31, înscrise în format electronic (fișier *.</w:t>
      </w:r>
      <w:proofErr w:type="spellStart"/>
      <w:r w:rsidRPr="003F086A">
        <w:rPr>
          <w:color w:val="333333"/>
          <w:lang w:val="ro-RO"/>
        </w:rPr>
        <w:t>jpg</w:t>
      </w:r>
      <w:proofErr w:type="spellEnd"/>
      <w:r w:rsidRPr="003F086A">
        <w:rPr>
          <w:color w:val="333333"/>
          <w:lang w:val="ro-RO"/>
        </w:rPr>
        <w:t xml:space="preserve"> sau *.</w:t>
      </w:r>
      <w:proofErr w:type="spellStart"/>
      <w:r w:rsidRPr="003F086A">
        <w:rPr>
          <w:color w:val="333333"/>
          <w:lang w:val="ro-RO"/>
        </w:rPr>
        <w:t>pdf</w:t>
      </w:r>
      <w:proofErr w:type="spellEnd"/>
      <w:r w:rsidRPr="003F086A">
        <w:rPr>
          <w:color w:val="333333"/>
          <w:lang w:val="ro-RO"/>
        </w:rPr>
        <w:t xml:space="preserve">) pe un </w:t>
      </w:r>
      <w:proofErr w:type="spellStart"/>
      <w:r w:rsidRPr="003F086A">
        <w:rPr>
          <w:color w:val="333333"/>
          <w:lang w:val="ro-RO"/>
        </w:rPr>
        <w:t>stick</w:t>
      </w:r>
      <w:proofErr w:type="spellEnd"/>
      <w:r w:rsidRPr="003F086A">
        <w:rPr>
          <w:color w:val="333333"/>
          <w:lang w:val="ro-RO"/>
        </w:rPr>
        <w:t xml:space="preserve"> de memorie sau pe un CD;</w:t>
      </w:r>
    </w:p>
    <w:p w14:paraId="45FCE178" w14:textId="77777777" w:rsidR="002C22CA" w:rsidRPr="003F086A" w:rsidRDefault="002C22CA" w:rsidP="002C22CA">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ro-RO"/>
        </w:rPr>
      </w:pPr>
      <w:r w:rsidRPr="003F086A">
        <w:rPr>
          <w:rFonts w:ascii="Times New Roman" w:hAnsi="Times New Roman" w:cs="Times New Roman"/>
          <w:color w:val="333333"/>
          <w:sz w:val="24"/>
          <w:szCs w:val="24"/>
          <w:lang w:val="ro-RO"/>
        </w:rPr>
        <w:lastRenderedPageBreak/>
        <w:t xml:space="preserve">5) Devizul estimativ pentru realizarea monumentului de for public.  La elaborarea devizului se vor lua în considerare următoarele cheltuieli obligatorii </w:t>
      </w:r>
      <w:r w:rsidRPr="001E5934">
        <w:rPr>
          <w:rFonts w:ascii="Times New Roman" w:hAnsi="Times New Roman" w:cs="Times New Roman"/>
          <w:color w:val="333333"/>
          <w:sz w:val="24"/>
          <w:szCs w:val="24"/>
          <w:lang w:val="ro-RO"/>
        </w:rPr>
        <w:t>separat</w:t>
      </w:r>
      <w:r w:rsidRPr="003F086A">
        <w:rPr>
          <w:rFonts w:ascii="Times New Roman" w:hAnsi="Times New Roman" w:cs="Times New Roman"/>
          <w:color w:val="333333"/>
          <w:sz w:val="24"/>
          <w:szCs w:val="24"/>
          <w:lang w:val="ro-RO"/>
        </w:rPr>
        <w:t>: costul proiectului</w:t>
      </w:r>
      <w:r>
        <w:rPr>
          <w:rFonts w:ascii="Times New Roman" w:hAnsi="Times New Roman" w:cs="Times New Roman"/>
          <w:color w:val="333333"/>
          <w:sz w:val="24"/>
          <w:szCs w:val="24"/>
          <w:lang w:val="ro-RO"/>
        </w:rPr>
        <w:t xml:space="preserve"> verificat</w:t>
      </w:r>
      <w:r w:rsidRPr="003F086A">
        <w:rPr>
          <w:rFonts w:ascii="Times New Roman" w:hAnsi="Times New Roman" w:cs="Times New Roman"/>
          <w:color w:val="333333"/>
          <w:sz w:val="24"/>
          <w:szCs w:val="24"/>
          <w:lang w:val="ro-RO"/>
        </w:rPr>
        <w:t xml:space="preserve">, costul executării monumentului, postamentului, amenajării terenului aferent, cuantumul onorariului de autor, precum și costul serviciilor de verificare </w:t>
      </w:r>
      <w:r w:rsidRPr="003F086A">
        <w:rPr>
          <w:rFonts w:ascii="Times New Roman" w:eastAsia="Times New Roman" w:hAnsi="Times New Roman" w:cs="Times New Roman"/>
          <w:color w:val="000000"/>
          <w:sz w:val="24"/>
          <w:szCs w:val="24"/>
          <w:lang w:val="ro-RO"/>
        </w:rPr>
        <w:t xml:space="preserve">și expertizare a documentației tehnice </w:t>
      </w:r>
      <w:r w:rsidRPr="003F086A">
        <w:rPr>
          <w:rFonts w:ascii="Times New Roman" w:eastAsia="Times New Roman" w:hAnsi="Times New Roman" w:cs="Times New Roman"/>
          <w:i/>
          <w:iCs/>
          <w:color w:val="000000"/>
          <w:sz w:val="24"/>
          <w:szCs w:val="24"/>
          <w:u w:val="single"/>
          <w:lang w:val="ro-RO"/>
        </w:rPr>
        <w:t xml:space="preserve">(în scopul păstrării anonimatului - fără indicarea a ofertantului/participantului la curs)  </w:t>
      </w:r>
      <w:r w:rsidRPr="003F086A">
        <w:rPr>
          <w:rFonts w:ascii="Times New Roman" w:eastAsia="Times New Roman" w:hAnsi="Times New Roman" w:cs="Times New Roman"/>
          <w:color w:val="000000"/>
          <w:sz w:val="24"/>
          <w:szCs w:val="24"/>
          <w:lang w:val="ro-RO"/>
        </w:rPr>
        <w:t>Devizele de cheltuieli (Formulările 3,5,7)/sau documentația de concurs.</w:t>
      </w:r>
    </w:p>
    <w:p w14:paraId="11629BA7" w14:textId="77777777" w:rsidR="002C22CA" w:rsidRPr="003F086A" w:rsidRDefault="002C22CA" w:rsidP="002C22CA">
      <w:pPr>
        <w:pStyle w:val="NormalWeb"/>
        <w:shd w:val="clear" w:color="auto" w:fill="FFFFFF"/>
        <w:spacing w:before="0" w:beforeAutospacing="0" w:after="0" w:afterAutospacing="0"/>
        <w:ind w:firstLine="708"/>
        <w:jc w:val="both"/>
        <w:rPr>
          <w:rFonts w:ascii="Georgia" w:hAnsi="Georgia"/>
          <w:color w:val="333333"/>
          <w:lang w:val="ro-RO"/>
        </w:rPr>
      </w:pPr>
      <w:r w:rsidRPr="003F086A">
        <w:rPr>
          <w:rFonts w:ascii="Georgia" w:hAnsi="Georgia"/>
          <w:color w:val="333333"/>
          <w:lang w:val="ro-RO"/>
        </w:rPr>
        <w:t xml:space="preserve"> </w:t>
      </w:r>
    </w:p>
    <w:p w14:paraId="0EFA0E18" w14:textId="77777777" w:rsidR="002C22CA" w:rsidRPr="003F086A" w:rsidRDefault="002C22CA" w:rsidP="002C22CA">
      <w:pPr>
        <w:pStyle w:val="NormalWeb"/>
        <w:shd w:val="clear" w:color="auto" w:fill="FFFFFF"/>
        <w:spacing w:before="0" w:beforeAutospacing="0" w:after="0" w:afterAutospacing="0"/>
        <w:ind w:firstLine="851"/>
        <w:jc w:val="both"/>
        <w:rPr>
          <w:b/>
          <w:color w:val="333333"/>
          <w:lang w:val="ro-RO"/>
        </w:rPr>
      </w:pPr>
      <w:r w:rsidRPr="003F086A">
        <w:rPr>
          <w:rStyle w:val="Strong"/>
          <w:rFonts w:ascii="Georgia" w:hAnsi="Georgia"/>
          <w:color w:val="333333"/>
          <w:lang w:val="ro-RO"/>
        </w:rPr>
        <w:t xml:space="preserve"> </w:t>
      </w:r>
      <w:r w:rsidRPr="003F086A">
        <w:rPr>
          <w:rFonts w:ascii="Georgia" w:hAnsi="Georgia"/>
          <w:color w:val="333333"/>
          <w:lang w:val="ro-RO"/>
        </w:rPr>
        <w:t> </w:t>
      </w:r>
      <w:r w:rsidRPr="003F086A">
        <w:rPr>
          <w:b/>
          <w:color w:val="333333"/>
          <w:lang w:val="ro-RO"/>
        </w:rPr>
        <w:t>Datele de identificare și dovezile de calificare ale autorului/autorilor se prezintă într-un plic sigilat în următoarea componență:</w:t>
      </w:r>
    </w:p>
    <w:p w14:paraId="29FB5994"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1) Formularul de înscriere completat (anexat);</w:t>
      </w:r>
    </w:p>
    <w:p w14:paraId="2AA858B6"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2) Declarația autorului/autorilor despre intenția de asociere cu alte persoane fizice sau juridice, care vor asigura execuția finală a monumentului de for public sau a operei comemorative de război;</w:t>
      </w:r>
    </w:p>
    <w:p w14:paraId="175FFEB5"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3) Declarația despre recunoașterea unei persoane în calitate de autor principal ori, după caz, a doi coautori;</w:t>
      </w:r>
    </w:p>
    <w:p w14:paraId="58BB2F42"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4) Curriculum vitae al autorilor (sculptor, arhitect);</w:t>
      </w:r>
    </w:p>
    <w:p w14:paraId="2010D816"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5) Copia buletinului de identitate al sculptorului/arhitectului;</w:t>
      </w:r>
    </w:p>
    <w:p w14:paraId="413E870E"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6) Copia diplomelor de specialitate;</w:t>
      </w:r>
    </w:p>
    <w:p w14:paraId="16CFED5E"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7) Portofoliul care cuprinde proiecte/lucrări realizate anterior, prezentat în formă de mapă sau album, format A4;</w:t>
      </w:r>
    </w:p>
    <w:p w14:paraId="41D1FB5A" w14:textId="77777777" w:rsidR="002C22CA" w:rsidRPr="003F086A" w:rsidRDefault="002C22CA" w:rsidP="002C22CA">
      <w:pPr>
        <w:pStyle w:val="NormalWeb"/>
        <w:shd w:val="clear" w:color="auto" w:fill="FFFFFF"/>
        <w:spacing w:before="0" w:beforeAutospacing="0" w:after="0" w:afterAutospacing="0"/>
        <w:ind w:firstLine="851"/>
        <w:jc w:val="both"/>
        <w:rPr>
          <w:color w:val="333333"/>
          <w:lang w:val="ro-RO"/>
        </w:rPr>
      </w:pPr>
      <w:r w:rsidRPr="003F086A">
        <w:rPr>
          <w:color w:val="333333"/>
          <w:lang w:val="ro-RO"/>
        </w:rPr>
        <w:t>8) Certificatul privind lipsa datoriilor față de buget.</w:t>
      </w:r>
    </w:p>
    <w:p w14:paraId="2FA47B1F" w14:textId="77777777" w:rsidR="002C22CA" w:rsidRDefault="002C22CA" w:rsidP="002C22CA">
      <w:pPr>
        <w:shd w:val="clear" w:color="auto" w:fill="FFFFFF"/>
        <w:tabs>
          <w:tab w:val="left" w:pos="426"/>
        </w:tabs>
        <w:spacing w:after="0" w:line="240" w:lineRule="auto"/>
        <w:jc w:val="both"/>
        <w:textAlignment w:val="baseline"/>
        <w:rPr>
          <w:rFonts w:ascii="Times New Roman" w:eastAsia="Times New Roman" w:hAnsi="Times New Roman" w:cs="Times New Roman"/>
          <w:color w:val="000000"/>
          <w:sz w:val="24"/>
          <w:szCs w:val="24"/>
          <w:lang w:val="ro-RO"/>
        </w:rPr>
      </w:pPr>
      <w:r w:rsidRPr="003F086A">
        <w:rPr>
          <w:rFonts w:ascii="Times New Roman" w:eastAsia="Times New Roman" w:hAnsi="Times New Roman" w:cs="Times New Roman"/>
          <w:color w:val="333333"/>
          <w:sz w:val="24"/>
          <w:szCs w:val="24"/>
          <w:lang w:val="ro-RO"/>
        </w:rPr>
        <w:tab/>
      </w:r>
      <w:r w:rsidRPr="003F086A">
        <w:rPr>
          <w:rFonts w:ascii="Times New Roman" w:eastAsia="Times New Roman" w:hAnsi="Times New Roman" w:cs="Times New Roman"/>
          <w:color w:val="333333"/>
          <w:sz w:val="24"/>
          <w:szCs w:val="24"/>
          <w:lang w:val="ro-RO"/>
        </w:rPr>
        <w:tab/>
        <w:t xml:space="preserve">  9) </w:t>
      </w:r>
      <w:r w:rsidRPr="003F086A">
        <w:rPr>
          <w:rFonts w:ascii="Times New Roman" w:eastAsia="Times New Roman" w:hAnsi="Times New Roman" w:cs="Times New Roman"/>
          <w:color w:val="000000"/>
          <w:sz w:val="24"/>
          <w:szCs w:val="24"/>
          <w:lang w:val="ro-RO"/>
        </w:rPr>
        <w:t>Declarația privind lista principalelor lucrări executate in ultimii 5 ani de activitate, prezentarea unor certificate documente de bună execuție emise sau contrasemnate de o autoritate ori de către clientul privind beneficiar/copia facturilor emise/ contractelor încheiate/ actele de primire-predare a bunurilor/serviciilor/ s.a.</w:t>
      </w:r>
    </w:p>
    <w:p w14:paraId="54141C6B" w14:textId="77777777" w:rsidR="002C22CA" w:rsidRDefault="002C22CA" w:rsidP="002C22CA">
      <w:pPr>
        <w:shd w:val="clear" w:color="auto" w:fill="FFFFFF"/>
        <w:tabs>
          <w:tab w:val="left" w:pos="426"/>
        </w:tabs>
        <w:spacing w:after="0" w:line="240" w:lineRule="auto"/>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r>
      <w:r>
        <w:rPr>
          <w:rFonts w:ascii="Times New Roman" w:eastAsia="Times New Roman" w:hAnsi="Times New Roman" w:cs="Times New Roman"/>
          <w:color w:val="000000"/>
          <w:sz w:val="24"/>
          <w:szCs w:val="24"/>
          <w:lang w:val="ro-RO"/>
        </w:rPr>
        <w:tab/>
        <w:t>10) Formularul DUAE</w:t>
      </w:r>
    </w:p>
    <w:p w14:paraId="22930BA4" w14:textId="77777777" w:rsidR="002C22CA" w:rsidRPr="003F086A" w:rsidRDefault="002C22CA" w:rsidP="002C22CA">
      <w:pPr>
        <w:shd w:val="clear" w:color="auto" w:fill="FFFFFF"/>
        <w:tabs>
          <w:tab w:val="left" w:pos="426"/>
        </w:tabs>
        <w:spacing w:after="0" w:line="240" w:lineRule="auto"/>
        <w:jc w:val="both"/>
        <w:textAlignment w:val="baseline"/>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b/>
        <w:t xml:space="preserve">     11) Declarația privind valabilitatea ofertei (Anexa nr. 8) </w:t>
      </w:r>
      <w:r>
        <w:rPr>
          <w:rFonts w:ascii="Times New Roman" w:eastAsia="Times New Roman" w:hAnsi="Times New Roman" w:cs="Times New Roman"/>
          <w:color w:val="000000"/>
          <w:sz w:val="24"/>
          <w:szCs w:val="24"/>
          <w:lang w:val="ro-RO"/>
        </w:rPr>
        <w:tab/>
      </w:r>
    </w:p>
    <w:p w14:paraId="7E325317" w14:textId="77777777" w:rsidR="002C22CA" w:rsidRPr="003F086A" w:rsidRDefault="002C22CA" w:rsidP="002C22CA">
      <w:pPr>
        <w:pStyle w:val="NormalWeb"/>
        <w:shd w:val="clear" w:color="auto" w:fill="FFFFFF"/>
        <w:spacing w:before="0" w:beforeAutospacing="0" w:after="0" w:afterAutospacing="0"/>
        <w:ind w:firstLine="851"/>
        <w:jc w:val="both"/>
        <w:rPr>
          <w:rStyle w:val="Strong"/>
          <w:rFonts w:ascii="Georgia" w:hAnsi="Georgia"/>
          <w:color w:val="333333"/>
          <w:lang w:val="ro-RO"/>
        </w:rPr>
      </w:pPr>
      <w:r w:rsidRPr="003F086A">
        <w:rPr>
          <w:rStyle w:val="Strong"/>
          <w:rFonts w:ascii="Georgia" w:hAnsi="Georgia"/>
          <w:color w:val="333333"/>
          <w:lang w:val="ro-RO"/>
        </w:rPr>
        <w:t xml:space="preserve"> </w:t>
      </w:r>
    </w:p>
    <w:p w14:paraId="6BAA8241" w14:textId="77777777" w:rsidR="002C22CA" w:rsidRPr="003F086A" w:rsidRDefault="002C22CA" w:rsidP="002C22CA">
      <w:pPr>
        <w:pStyle w:val="NormalWeb"/>
        <w:shd w:val="clear" w:color="auto" w:fill="FFFFFF"/>
        <w:spacing w:before="0" w:beforeAutospacing="0" w:after="0" w:afterAutospacing="0"/>
        <w:ind w:firstLine="851"/>
        <w:jc w:val="both"/>
        <w:rPr>
          <w:b/>
          <w:color w:val="333333"/>
          <w:lang w:val="ro-RO"/>
        </w:rPr>
      </w:pPr>
      <w:r w:rsidRPr="003F086A">
        <w:rPr>
          <w:rFonts w:ascii="Georgia" w:hAnsi="Georgia"/>
          <w:color w:val="333333"/>
          <w:lang w:val="ro-RO"/>
        </w:rPr>
        <w:t> </w:t>
      </w:r>
      <w:r w:rsidRPr="003F086A">
        <w:rPr>
          <w:b/>
          <w:color w:val="333333"/>
          <w:lang w:val="ro-RO"/>
        </w:rPr>
        <w:t>Suplimentar la datele de identificare și dovezile de calificare a autorului/autorilor, persoanele juridice prezintă:</w:t>
      </w:r>
    </w:p>
    <w:p w14:paraId="0753DCD8" w14:textId="77777777" w:rsidR="002C22CA" w:rsidRDefault="002C22CA" w:rsidP="002C22CA">
      <w:pPr>
        <w:pStyle w:val="NormalWeb"/>
        <w:shd w:val="clear" w:color="auto" w:fill="FFFFFF"/>
        <w:spacing w:before="0" w:beforeAutospacing="0" w:after="0" w:afterAutospacing="0"/>
        <w:ind w:firstLine="851"/>
        <w:jc w:val="both"/>
        <w:rPr>
          <w:rFonts w:ascii="Georgia" w:hAnsi="Georgia"/>
          <w:color w:val="333333"/>
          <w:lang w:val="ro-RO"/>
        </w:rPr>
      </w:pPr>
    </w:p>
    <w:p w14:paraId="374C0D3B" w14:textId="77777777" w:rsidR="002C22CA" w:rsidRPr="003F086A" w:rsidRDefault="002C22CA" w:rsidP="002C22CA">
      <w:pPr>
        <w:pStyle w:val="NormalWeb"/>
        <w:shd w:val="clear" w:color="auto" w:fill="FFFFFF"/>
        <w:spacing w:before="0" w:beforeAutospacing="0" w:after="0" w:afterAutospacing="0"/>
        <w:ind w:firstLine="851"/>
        <w:jc w:val="both"/>
        <w:rPr>
          <w:rFonts w:ascii="Georgia" w:hAnsi="Georgia"/>
          <w:color w:val="333333"/>
          <w:lang w:val="ro-RO"/>
        </w:rPr>
      </w:pPr>
      <w:r w:rsidRPr="003F086A">
        <w:rPr>
          <w:rFonts w:ascii="Georgia" w:hAnsi="Georgia"/>
          <w:color w:val="333333"/>
          <w:lang w:val="ro-RO"/>
        </w:rPr>
        <w:t>1) numărul de identificare de stat (IDNO);</w:t>
      </w:r>
    </w:p>
    <w:p w14:paraId="7BA46433" w14:textId="77777777" w:rsidR="002C22CA" w:rsidRPr="003F086A" w:rsidRDefault="002C22CA" w:rsidP="002C22CA">
      <w:pPr>
        <w:pStyle w:val="NormalWeb"/>
        <w:shd w:val="clear" w:color="auto" w:fill="FFFFFF"/>
        <w:spacing w:before="0" w:beforeAutospacing="0" w:after="0" w:afterAutospacing="0"/>
        <w:ind w:firstLine="851"/>
        <w:jc w:val="both"/>
        <w:rPr>
          <w:rFonts w:ascii="Georgia" w:hAnsi="Georgia"/>
          <w:color w:val="333333"/>
          <w:lang w:val="ro-RO"/>
        </w:rPr>
      </w:pPr>
      <w:r w:rsidRPr="003F086A">
        <w:rPr>
          <w:rFonts w:ascii="Georgia" w:hAnsi="Georgia"/>
          <w:color w:val="333333"/>
          <w:lang w:val="ro-RO"/>
        </w:rPr>
        <w:t>2) copia licenței;</w:t>
      </w:r>
    </w:p>
    <w:p w14:paraId="6CA4FB93" w14:textId="77777777" w:rsidR="002C22CA" w:rsidRPr="003F086A" w:rsidRDefault="002C22CA" w:rsidP="002C22CA">
      <w:pPr>
        <w:pStyle w:val="NormalWeb"/>
        <w:shd w:val="clear" w:color="auto" w:fill="FFFFFF"/>
        <w:spacing w:before="0" w:beforeAutospacing="0" w:after="0" w:afterAutospacing="0"/>
        <w:ind w:firstLine="851"/>
        <w:jc w:val="both"/>
        <w:rPr>
          <w:rFonts w:ascii="Georgia" w:hAnsi="Georgia"/>
          <w:color w:val="333333"/>
          <w:lang w:val="ro-RO"/>
        </w:rPr>
      </w:pPr>
      <w:r w:rsidRPr="003F086A">
        <w:rPr>
          <w:rFonts w:ascii="Georgia" w:hAnsi="Georgia"/>
          <w:color w:val="333333"/>
          <w:lang w:val="ro-RO"/>
        </w:rPr>
        <w:t>3) certificatul privind lipsa datoriilor față de buget.</w:t>
      </w:r>
    </w:p>
    <w:p w14:paraId="10542AC5" w14:textId="77777777" w:rsidR="002C22CA" w:rsidRPr="003F086A" w:rsidRDefault="002C22CA" w:rsidP="002C22CA">
      <w:pPr>
        <w:shd w:val="clear" w:color="auto" w:fill="FFFFFF"/>
        <w:spacing w:after="0" w:line="240" w:lineRule="auto"/>
        <w:ind w:left="1440" w:hanging="1440"/>
        <w:jc w:val="both"/>
        <w:rPr>
          <w:rFonts w:ascii="Times New Roman" w:eastAsia="Times New Roman" w:hAnsi="Times New Roman" w:cs="Times New Roman"/>
          <w:b/>
          <w:iCs/>
          <w:color w:val="000000"/>
          <w:sz w:val="24"/>
          <w:szCs w:val="24"/>
          <w:lang w:val="ro-RO"/>
        </w:rPr>
      </w:pPr>
    </w:p>
    <w:p w14:paraId="07F97E7E" w14:textId="77777777" w:rsidR="002C22CA" w:rsidRDefault="002C22CA" w:rsidP="002C22CA">
      <w:pPr>
        <w:shd w:val="clear" w:color="auto" w:fill="FFFFFF"/>
        <w:spacing w:after="0" w:line="240" w:lineRule="auto"/>
        <w:ind w:left="1440" w:hanging="732"/>
        <w:jc w:val="both"/>
        <w:rPr>
          <w:rFonts w:ascii="Times New Roman" w:eastAsia="Times New Roman" w:hAnsi="Times New Roman" w:cs="Times New Roman"/>
          <w:b/>
          <w:iCs/>
          <w:color w:val="000000"/>
          <w:sz w:val="24"/>
          <w:szCs w:val="24"/>
          <w:u w:val="single"/>
          <w:lang w:val="ro-RO"/>
        </w:rPr>
      </w:pPr>
      <w:r w:rsidRPr="00650E2D">
        <w:rPr>
          <w:rFonts w:ascii="Times New Roman" w:eastAsia="Times New Roman" w:hAnsi="Times New Roman" w:cs="Times New Roman"/>
          <w:b/>
          <w:iCs/>
          <w:color w:val="000000"/>
          <w:sz w:val="24"/>
          <w:szCs w:val="24"/>
          <w:u w:val="single"/>
          <w:lang w:val="ro-RO"/>
        </w:rPr>
        <w:t>Perioada de garanție</w:t>
      </w:r>
      <w:r>
        <w:rPr>
          <w:rFonts w:ascii="Times New Roman" w:eastAsia="Times New Roman" w:hAnsi="Times New Roman" w:cs="Times New Roman"/>
          <w:b/>
          <w:iCs/>
          <w:color w:val="000000"/>
          <w:sz w:val="24"/>
          <w:szCs w:val="24"/>
          <w:u w:val="single"/>
          <w:lang w:val="ro-RO"/>
        </w:rPr>
        <w:t xml:space="preserve"> pentru lucrarea finală</w:t>
      </w:r>
      <w:r w:rsidRPr="00650E2D">
        <w:rPr>
          <w:rFonts w:ascii="Times New Roman" w:eastAsia="Times New Roman" w:hAnsi="Times New Roman" w:cs="Times New Roman"/>
          <w:b/>
          <w:iCs/>
          <w:color w:val="000000"/>
          <w:sz w:val="24"/>
          <w:szCs w:val="24"/>
          <w:u w:val="single"/>
          <w:lang w:val="ro-RO"/>
        </w:rPr>
        <w:t xml:space="preserve">: minimum  </w:t>
      </w:r>
      <w:r>
        <w:rPr>
          <w:rFonts w:ascii="Times New Roman" w:eastAsia="Times New Roman" w:hAnsi="Times New Roman" w:cs="Times New Roman"/>
          <w:b/>
          <w:iCs/>
          <w:color w:val="000000"/>
          <w:sz w:val="24"/>
          <w:szCs w:val="24"/>
          <w:u w:val="single"/>
          <w:lang w:val="ro-RO"/>
        </w:rPr>
        <w:t>5 (cinci)</w:t>
      </w:r>
      <w:r w:rsidRPr="00650E2D">
        <w:rPr>
          <w:rFonts w:ascii="Times New Roman" w:eastAsia="Times New Roman" w:hAnsi="Times New Roman" w:cs="Times New Roman"/>
          <w:b/>
          <w:iCs/>
          <w:color w:val="000000"/>
          <w:sz w:val="24"/>
          <w:szCs w:val="24"/>
          <w:u w:val="single"/>
          <w:lang w:val="ro-RO"/>
        </w:rPr>
        <w:t xml:space="preserve"> ani de la semnarea actului </w:t>
      </w:r>
      <w:r>
        <w:rPr>
          <w:rFonts w:ascii="Times New Roman" w:eastAsia="Times New Roman" w:hAnsi="Times New Roman" w:cs="Times New Roman"/>
          <w:b/>
          <w:iCs/>
          <w:color w:val="000000"/>
          <w:sz w:val="24"/>
          <w:szCs w:val="24"/>
          <w:u w:val="single"/>
          <w:lang w:val="ro-RO"/>
        </w:rPr>
        <w:t xml:space="preserve">la terminarea </w:t>
      </w:r>
      <w:proofErr w:type="spellStart"/>
      <w:r>
        <w:rPr>
          <w:rFonts w:ascii="Times New Roman" w:eastAsia="Times New Roman" w:hAnsi="Times New Roman" w:cs="Times New Roman"/>
          <w:b/>
          <w:iCs/>
          <w:color w:val="000000"/>
          <w:sz w:val="24"/>
          <w:szCs w:val="24"/>
          <w:u w:val="single"/>
          <w:lang w:val="ro-RO"/>
        </w:rPr>
        <w:t>lucrarilor</w:t>
      </w:r>
      <w:proofErr w:type="spellEnd"/>
      <w:r w:rsidRPr="00650E2D">
        <w:rPr>
          <w:rFonts w:ascii="Times New Roman" w:eastAsia="Times New Roman" w:hAnsi="Times New Roman" w:cs="Times New Roman"/>
          <w:b/>
          <w:iCs/>
          <w:color w:val="000000"/>
          <w:sz w:val="24"/>
          <w:szCs w:val="24"/>
          <w:u w:val="single"/>
          <w:lang w:val="ro-RO"/>
        </w:rPr>
        <w:t>.</w:t>
      </w:r>
    </w:p>
    <w:p w14:paraId="097660B9" w14:textId="77777777" w:rsidR="002C22CA" w:rsidRDefault="002C22CA" w:rsidP="002C22CA">
      <w:pPr>
        <w:shd w:val="clear" w:color="auto" w:fill="FFFFFF"/>
        <w:spacing w:after="0" w:line="240" w:lineRule="auto"/>
        <w:ind w:left="1440" w:hanging="732"/>
        <w:jc w:val="both"/>
        <w:rPr>
          <w:rFonts w:ascii="Times New Roman" w:eastAsia="Times New Roman" w:hAnsi="Times New Roman" w:cs="Times New Roman"/>
          <w:b/>
          <w:iCs/>
          <w:color w:val="000000"/>
          <w:sz w:val="24"/>
          <w:szCs w:val="24"/>
          <w:u w:val="single"/>
          <w:lang w:val="ro-RO"/>
        </w:rPr>
      </w:pPr>
    </w:p>
    <w:p w14:paraId="1D694E7C" w14:textId="77777777" w:rsidR="002C22CA" w:rsidRPr="00650E2D" w:rsidRDefault="002C22CA" w:rsidP="002C22CA">
      <w:pPr>
        <w:shd w:val="clear" w:color="auto" w:fill="FFFFFF"/>
        <w:spacing w:after="0" w:line="240" w:lineRule="auto"/>
        <w:ind w:left="1440" w:hanging="732"/>
        <w:jc w:val="both"/>
        <w:rPr>
          <w:rFonts w:ascii="Times New Roman" w:eastAsia="Times New Roman" w:hAnsi="Times New Roman" w:cs="Times New Roman"/>
          <w:b/>
          <w:sz w:val="24"/>
          <w:szCs w:val="24"/>
          <w:u w:val="single"/>
          <w:lang w:val="ro-RO"/>
        </w:rPr>
      </w:pPr>
      <w:r>
        <w:rPr>
          <w:rFonts w:ascii="Times New Roman" w:eastAsia="Times New Roman" w:hAnsi="Times New Roman" w:cs="Times New Roman"/>
          <w:b/>
          <w:iCs/>
          <w:color w:val="000000"/>
          <w:sz w:val="24"/>
          <w:szCs w:val="24"/>
          <w:u w:val="single"/>
          <w:lang w:val="ro-RO"/>
        </w:rPr>
        <w:t xml:space="preserve">Bugetul planificat pentru executarea lucrărilor cca </w:t>
      </w:r>
      <w:r w:rsidRPr="0085259A">
        <w:rPr>
          <w:rFonts w:ascii="Times New Roman" w:eastAsia="Times New Roman" w:hAnsi="Times New Roman" w:cs="Times New Roman"/>
          <w:b/>
          <w:iCs/>
          <w:color w:val="FF0000"/>
          <w:sz w:val="24"/>
          <w:szCs w:val="24"/>
          <w:u w:val="single"/>
          <w:lang w:val="ro-RO"/>
        </w:rPr>
        <w:t xml:space="preserve">400 000,00 lei </w:t>
      </w:r>
    </w:p>
    <w:p w14:paraId="6BF4A424" w14:textId="77777777" w:rsidR="002C22CA" w:rsidRPr="003F086A" w:rsidRDefault="002C22CA" w:rsidP="002C22CA">
      <w:pPr>
        <w:shd w:val="clear" w:color="auto" w:fill="FFFFFF"/>
        <w:spacing w:after="0" w:line="240" w:lineRule="auto"/>
        <w:ind w:left="1440" w:hanging="1440"/>
        <w:jc w:val="both"/>
        <w:rPr>
          <w:rFonts w:ascii="Times New Roman" w:eastAsia="Times New Roman" w:hAnsi="Times New Roman" w:cs="Times New Roman"/>
          <w:i/>
          <w:iCs/>
          <w:color w:val="000000"/>
          <w:sz w:val="24"/>
          <w:szCs w:val="24"/>
          <w:lang w:val="ro-RO"/>
        </w:rPr>
      </w:pPr>
    </w:p>
    <w:p w14:paraId="2349E2A7" w14:textId="77777777" w:rsidR="002C22CA" w:rsidRPr="003F086A" w:rsidRDefault="002C22CA" w:rsidP="002C22CA">
      <w:pPr>
        <w:pStyle w:val="ListParagraph"/>
        <w:numPr>
          <w:ilvl w:val="0"/>
          <w:numId w:val="11"/>
        </w:numPr>
        <w:shd w:val="clear" w:color="auto" w:fill="FFFFFF"/>
        <w:spacing w:after="0" w:line="240" w:lineRule="auto"/>
        <w:ind w:left="0" w:firstLine="360"/>
        <w:jc w:val="both"/>
        <w:rPr>
          <w:rFonts w:ascii="Times New Roman" w:eastAsia="Times New Roman" w:hAnsi="Times New Roman" w:cs="Times New Roman"/>
          <w:b/>
          <w:sz w:val="24"/>
          <w:szCs w:val="24"/>
          <w:lang w:val="ro-RO"/>
        </w:rPr>
      </w:pPr>
      <w:r w:rsidRPr="003F086A">
        <w:rPr>
          <w:rFonts w:ascii="Times New Roman" w:eastAsia="Times New Roman" w:hAnsi="Times New Roman" w:cs="Times New Roman"/>
          <w:b/>
          <w:i/>
          <w:iCs/>
          <w:color w:val="000000"/>
          <w:sz w:val="24"/>
          <w:szCs w:val="24"/>
          <w:lang w:val="ro-RO"/>
        </w:rPr>
        <w:t>Câștigătorul concursului va fi obligat să obțină din cont propriu Avizul serviciului de Stat pentru Verificarea și Expertizarea Proiectelor și Construcțiilor pentru proiectul selectat, înainte de semnare contractului cu autoritatea contractată.</w:t>
      </w:r>
      <w:r w:rsidRPr="003F086A">
        <w:rPr>
          <w:rFonts w:ascii="Times New Roman" w:eastAsia="Times New Roman" w:hAnsi="Times New Roman" w:cs="Times New Roman"/>
          <w:b/>
          <w:sz w:val="24"/>
          <w:szCs w:val="24"/>
          <w:lang w:val="ro-RO"/>
        </w:rPr>
        <w:t xml:space="preserve"> </w:t>
      </w:r>
    </w:p>
    <w:p w14:paraId="6488F7F5" w14:textId="77777777" w:rsidR="002C22CA" w:rsidRPr="003F086A" w:rsidRDefault="002C22CA" w:rsidP="002C22CA">
      <w:pPr>
        <w:pStyle w:val="ListParagraph"/>
        <w:numPr>
          <w:ilvl w:val="0"/>
          <w:numId w:val="11"/>
        </w:numPr>
        <w:shd w:val="clear" w:color="auto" w:fill="FFFFFF"/>
        <w:spacing w:after="0" w:line="240" w:lineRule="auto"/>
        <w:ind w:left="0" w:firstLine="360"/>
        <w:jc w:val="both"/>
        <w:rPr>
          <w:rFonts w:ascii="Times New Roman" w:eastAsia="Times New Roman" w:hAnsi="Times New Roman" w:cs="Times New Roman"/>
          <w:b/>
          <w:sz w:val="24"/>
          <w:szCs w:val="24"/>
          <w:lang w:val="ro-RO"/>
        </w:rPr>
      </w:pPr>
      <w:r>
        <w:rPr>
          <w:rFonts w:ascii="Times New Roman" w:eastAsia="Times New Roman" w:hAnsi="Times New Roman" w:cs="Times New Roman"/>
          <w:b/>
          <w:i/>
          <w:iCs/>
          <w:color w:val="000000"/>
          <w:sz w:val="24"/>
          <w:szCs w:val="24"/>
          <w:lang w:val="ro-RO"/>
        </w:rPr>
        <w:t xml:space="preserve">Contractul de lucrări va fi atribuit câștigătorului concursului, după organizarea unei proceduri negociate. Condițiile pentru participare la procedura de negociere vor fi stabilite ulterior de </w:t>
      </w:r>
      <w:proofErr w:type="spellStart"/>
      <w:r>
        <w:rPr>
          <w:rFonts w:ascii="Times New Roman" w:eastAsia="Times New Roman" w:hAnsi="Times New Roman" w:cs="Times New Roman"/>
          <w:b/>
          <w:i/>
          <w:iCs/>
          <w:color w:val="000000"/>
          <w:sz w:val="24"/>
          <w:szCs w:val="24"/>
          <w:lang w:val="ro-RO"/>
        </w:rPr>
        <w:t>catre</w:t>
      </w:r>
      <w:proofErr w:type="spellEnd"/>
      <w:r>
        <w:rPr>
          <w:rFonts w:ascii="Times New Roman" w:eastAsia="Times New Roman" w:hAnsi="Times New Roman" w:cs="Times New Roman"/>
          <w:b/>
          <w:i/>
          <w:iCs/>
          <w:color w:val="000000"/>
          <w:sz w:val="24"/>
          <w:szCs w:val="24"/>
          <w:lang w:val="ro-RO"/>
        </w:rPr>
        <w:t xml:space="preserve"> autoritatea contractanta înainte de lansarea procedurii negociate.</w:t>
      </w:r>
    </w:p>
    <w:p w14:paraId="759D634B" w14:textId="77777777" w:rsidR="002C22CA" w:rsidRPr="003F086A" w:rsidRDefault="002C22CA" w:rsidP="002C22CA">
      <w:pPr>
        <w:spacing w:after="240" w:line="240" w:lineRule="auto"/>
        <w:jc w:val="both"/>
        <w:rPr>
          <w:rFonts w:ascii="Times New Roman" w:eastAsia="Times New Roman" w:hAnsi="Times New Roman" w:cs="Times New Roman"/>
          <w:sz w:val="24"/>
          <w:szCs w:val="24"/>
          <w:lang w:val="ro-RO"/>
        </w:rPr>
      </w:pPr>
    </w:p>
    <w:p w14:paraId="31F726AA" w14:textId="77777777" w:rsidR="002C22CA" w:rsidRPr="00DF0403" w:rsidRDefault="002C22CA" w:rsidP="002C22CA">
      <w:pPr>
        <w:pStyle w:val="NormalWeb"/>
        <w:shd w:val="clear" w:color="auto" w:fill="FFFFFF"/>
        <w:spacing w:before="0" w:beforeAutospacing="0" w:after="0" w:afterAutospacing="0"/>
        <w:ind w:firstLine="851"/>
        <w:jc w:val="both"/>
        <w:rPr>
          <w:b/>
          <w:color w:val="333333"/>
          <w:lang w:val="ro-RO"/>
        </w:rPr>
      </w:pPr>
      <w:r w:rsidRPr="003F086A">
        <w:rPr>
          <w:b/>
          <w:bCs/>
          <w:color w:val="000000" w:themeColor="text1"/>
          <w:lang w:val="ro-RO"/>
        </w:rPr>
        <w:t>C</w:t>
      </w:r>
      <w:r w:rsidRPr="003F086A">
        <w:rPr>
          <w:b/>
          <w:bCs/>
          <w:iCs/>
          <w:color w:val="000000" w:themeColor="text1"/>
          <w:lang w:val="ro-RO"/>
        </w:rPr>
        <w:t>alendarul concursului</w:t>
      </w:r>
      <w:r w:rsidRPr="00DF0403">
        <w:rPr>
          <w:rFonts w:ascii="Georgia" w:hAnsi="Georgia"/>
          <w:b/>
          <w:color w:val="333333"/>
          <w:lang w:val="ro-RO"/>
        </w:rPr>
        <w:t xml:space="preserve">, </w:t>
      </w:r>
      <w:r w:rsidRPr="00DF0403">
        <w:rPr>
          <w:b/>
          <w:color w:val="333333"/>
          <w:lang w:val="ro-RO"/>
        </w:rPr>
        <w:t>care include:</w:t>
      </w:r>
    </w:p>
    <w:p w14:paraId="71930951" w14:textId="77777777" w:rsidR="002C22CA" w:rsidRPr="00DF0403" w:rsidRDefault="002C22CA" w:rsidP="002C22CA">
      <w:pPr>
        <w:pStyle w:val="NormalWeb"/>
        <w:shd w:val="clear" w:color="auto" w:fill="FFFFFF"/>
        <w:spacing w:before="0" w:beforeAutospacing="0" w:after="0" w:afterAutospacing="0"/>
        <w:ind w:firstLine="851"/>
        <w:jc w:val="both"/>
        <w:rPr>
          <w:color w:val="333333"/>
          <w:lang w:val="ro-RO"/>
        </w:rPr>
      </w:pPr>
    </w:p>
    <w:p w14:paraId="30D96628" w14:textId="77777777" w:rsidR="002C22CA" w:rsidRPr="00DF1098" w:rsidRDefault="002C22CA" w:rsidP="002C22CA">
      <w:pPr>
        <w:pStyle w:val="NormalWeb"/>
        <w:shd w:val="clear" w:color="auto" w:fill="FFFFFF"/>
        <w:spacing w:before="0" w:beforeAutospacing="0" w:after="0" w:afterAutospacing="0"/>
        <w:ind w:firstLine="851"/>
        <w:jc w:val="both"/>
        <w:rPr>
          <w:color w:val="333333"/>
          <w:u w:val="single"/>
          <w:lang w:val="ro-RO"/>
        </w:rPr>
      </w:pPr>
      <w:r w:rsidRPr="00DF0403">
        <w:rPr>
          <w:color w:val="333333"/>
          <w:lang w:val="ro-RO"/>
        </w:rPr>
        <w:t xml:space="preserve">a) data lansării </w:t>
      </w:r>
      <w:r w:rsidRPr="00DF1098">
        <w:rPr>
          <w:color w:val="333333"/>
          <w:lang w:val="ro-RO"/>
        </w:rPr>
        <w:t>concursului</w:t>
      </w:r>
      <w:r>
        <w:rPr>
          <w:color w:val="333333"/>
          <w:lang w:val="ro-RO"/>
        </w:rPr>
        <w:t xml:space="preserve">: </w:t>
      </w:r>
      <w:r>
        <w:rPr>
          <w:b/>
          <w:color w:val="333333"/>
          <w:lang w:val="ro-RO"/>
        </w:rPr>
        <w:t>14 aprilie 2026</w:t>
      </w:r>
      <w:r w:rsidRPr="00DF1098">
        <w:rPr>
          <w:color w:val="333333"/>
          <w:u w:val="single"/>
          <w:lang w:val="ro-RO"/>
        </w:rPr>
        <w:t>;</w:t>
      </w:r>
    </w:p>
    <w:p w14:paraId="1F30DE94" w14:textId="77777777" w:rsidR="002C22CA" w:rsidRPr="00DF1098" w:rsidRDefault="002C22CA" w:rsidP="002C22CA">
      <w:pPr>
        <w:pStyle w:val="NormalWeb"/>
        <w:shd w:val="clear" w:color="auto" w:fill="FFFFFF"/>
        <w:spacing w:before="0" w:beforeAutospacing="0" w:after="0" w:afterAutospacing="0"/>
        <w:ind w:firstLine="851"/>
        <w:jc w:val="both"/>
        <w:rPr>
          <w:color w:val="333333"/>
          <w:lang w:val="ro-RO"/>
        </w:rPr>
      </w:pPr>
    </w:p>
    <w:p w14:paraId="30D7A9A2" w14:textId="77777777" w:rsidR="002C22CA" w:rsidRPr="00DF1098" w:rsidRDefault="002C22CA" w:rsidP="002C22CA">
      <w:pPr>
        <w:pStyle w:val="NormalWeb"/>
        <w:shd w:val="clear" w:color="auto" w:fill="FFFFFF"/>
        <w:spacing w:before="0" w:beforeAutospacing="0" w:after="0" w:afterAutospacing="0"/>
        <w:ind w:firstLine="851"/>
        <w:jc w:val="both"/>
        <w:rPr>
          <w:color w:val="333333"/>
          <w:u w:val="single"/>
          <w:lang w:val="ro-RO"/>
        </w:rPr>
      </w:pPr>
      <w:r w:rsidRPr="00DF1098">
        <w:rPr>
          <w:color w:val="333333"/>
          <w:lang w:val="ro-RO"/>
        </w:rPr>
        <w:lastRenderedPageBreak/>
        <w:t>b) data-limită pentru înscrierea la concurs</w:t>
      </w:r>
      <w:r>
        <w:rPr>
          <w:color w:val="333333"/>
          <w:lang w:val="ro-RO"/>
        </w:rPr>
        <w:t>:</w:t>
      </w:r>
      <w:r w:rsidRPr="00DF1098">
        <w:rPr>
          <w:color w:val="333333"/>
          <w:lang w:val="ro-RO"/>
        </w:rPr>
        <w:t xml:space="preserve"> </w:t>
      </w:r>
      <w:r>
        <w:rPr>
          <w:b/>
          <w:color w:val="333333"/>
          <w:lang w:val="ro-RO"/>
        </w:rPr>
        <w:t>5 mai 2026, ora 14:00</w:t>
      </w:r>
    </w:p>
    <w:p w14:paraId="5C938BD5" w14:textId="77777777" w:rsidR="002C22CA" w:rsidRPr="00DF1098" w:rsidRDefault="002C22CA" w:rsidP="002C22CA">
      <w:pPr>
        <w:pStyle w:val="NormalWeb"/>
        <w:shd w:val="clear" w:color="auto" w:fill="FFFFFF"/>
        <w:spacing w:before="0" w:beforeAutospacing="0" w:after="0" w:afterAutospacing="0"/>
        <w:ind w:firstLine="851"/>
        <w:jc w:val="both"/>
        <w:rPr>
          <w:color w:val="333333"/>
          <w:lang w:val="ro-RO"/>
        </w:rPr>
      </w:pPr>
    </w:p>
    <w:p w14:paraId="23685E5F" w14:textId="77777777" w:rsidR="002C22CA" w:rsidRDefault="002C22CA" w:rsidP="002C22CA">
      <w:pPr>
        <w:pStyle w:val="NormalWeb"/>
        <w:shd w:val="clear" w:color="auto" w:fill="FFFFFF"/>
        <w:spacing w:before="0" w:beforeAutospacing="0" w:after="0" w:afterAutospacing="0"/>
        <w:ind w:firstLine="851"/>
        <w:jc w:val="both"/>
        <w:rPr>
          <w:color w:val="333333"/>
          <w:u w:val="single"/>
          <w:lang w:val="ro-RO"/>
        </w:rPr>
      </w:pPr>
      <w:r w:rsidRPr="00DF1098">
        <w:rPr>
          <w:color w:val="333333"/>
          <w:lang w:val="ro-RO"/>
        </w:rPr>
        <w:t>c) data și ora limită pentru prezentarea proiectelor de concurs</w:t>
      </w:r>
      <w:r>
        <w:rPr>
          <w:color w:val="333333"/>
          <w:lang w:val="ro-RO"/>
        </w:rPr>
        <w:t>:</w:t>
      </w:r>
      <w:r w:rsidRPr="00DF1098">
        <w:rPr>
          <w:color w:val="333333"/>
          <w:lang w:val="ro-RO"/>
        </w:rPr>
        <w:t xml:space="preserve"> </w:t>
      </w:r>
      <w:r>
        <w:rPr>
          <w:color w:val="333333"/>
          <w:lang w:val="ro-RO"/>
        </w:rPr>
        <w:t xml:space="preserve">  </w:t>
      </w:r>
      <w:r>
        <w:rPr>
          <w:b/>
          <w:color w:val="333333"/>
          <w:lang w:val="ro-RO"/>
        </w:rPr>
        <w:t>5 mai 2026,</w:t>
      </w:r>
      <w:r w:rsidRPr="005D0A99">
        <w:rPr>
          <w:b/>
          <w:color w:val="333333"/>
          <w:lang w:val="ro-RO"/>
        </w:rPr>
        <w:t xml:space="preserve"> ora 14.00</w:t>
      </w:r>
      <w:r w:rsidRPr="00DF1098">
        <w:rPr>
          <w:color w:val="333333"/>
          <w:u w:val="single"/>
          <w:lang w:val="ro-RO"/>
        </w:rPr>
        <w:t>;</w:t>
      </w:r>
    </w:p>
    <w:p w14:paraId="75F91CE1" w14:textId="77777777" w:rsidR="002C22CA" w:rsidRDefault="002C22CA" w:rsidP="002C22CA">
      <w:pPr>
        <w:pStyle w:val="NormalWeb"/>
        <w:shd w:val="clear" w:color="auto" w:fill="FFFFFF"/>
        <w:spacing w:before="0" w:beforeAutospacing="0" w:after="0" w:afterAutospacing="0"/>
        <w:ind w:firstLine="851"/>
        <w:jc w:val="both"/>
        <w:rPr>
          <w:color w:val="333333"/>
          <w:u w:val="single"/>
          <w:lang w:val="ro-RO"/>
        </w:rPr>
      </w:pPr>
    </w:p>
    <w:p w14:paraId="70D5D0AE" w14:textId="77777777" w:rsidR="002C22CA" w:rsidRPr="0085259A" w:rsidRDefault="002C22CA" w:rsidP="002C22CA">
      <w:pPr>
        <w:pStyle w:val="NormalWeb"/>
        <w:shd w:val="clear" w:color="auto" w:fill="FFFFFF"/>
        <w:spacing w:before="0" w:beforeAutospacing="0" w:after="0" w:afterAutospacing="0"/>
        <w:ind w:firstLine="851"/>
        <w:jc w:val="both"/>
        <w:rPr>
          <w:color w:val="333333"/>
          <w:lang w:val="ro-RO"/>
        </w:rPr>
      </w:pPr>
      <w:r>
        <w:rPr>
          <w:color w:val="333333"/>
          <w:lang w:val="ro-RO"/>
        </w:rPr>
        <w:t xml:space="preserve">d) perioada </w:t>
      </w:r>
      <w:r w:rsidRPr="00DF1098">
        <w:rPr>
          <w:color w:val="333333"/>
          <w:lang w:val="ro-RO"/>
        </w:rPr>
        <w:t>evaluării proiectelor de concurs</w:t>
      </w:r>
      <w:r>
        <w:rPr>
          <w:color w:val="333333"/>
          <w:lang w:val="ro-RO"/>
        </w:rPr>
        <w:t>:</w:t>
      </w:r>
      <w:r w:rsidRPr="00DF1098">
        <w:rPr>
          <w:color w:val="333333"/>
          <w:lang w:val="ro-RO"/>
        </w:rPr>
        <w:t xml:space="preserve"> </w:t>
      </w:r>
      <w:r w:rsidRPr="00BD6DD4">
        <w:rPr>
          <w:b/>
          <w:color w:val="333333"/>
          <w:lang w:val="ro-RO"/>
        </w:rPr>
        <w:t>-</w:t>
      </w:r>
      <w:r>
        <w:rPr>
          <w:b/>
          <w:color w:val="333333"/>
          <w:lang w:val="ro-RO"/>
        </w:rPr>
        <w:t xml:space="preserve"> 6 – 14 mai 2026</w:t>
      </w:r>
      <w:r w:rsidRPr="00DF1098">
        <w:rPr>
          <w:color w:val="333333"/>
          <w:lang w:val="ro-RO"/>
        </w:rPr>
        <w:t>;</w:t>
      </w:r>
    </w:p>
    <w:p w14:paraId="55B3A79C" w14:textId="77777777" w:rsidR="002C22CA" w:rsidRPr="00DF1098" w:rsidRDefault="002C22CA" w:rsidP="002C22CA">
      <w:pPr>
        <w:pStyle w:val="NormalWeb"/>
        <w:shd w:val="clear" w:color="auto" w:fill="FFFFFF"/>
        <w:spacing w:before="0" w:beforeAutospacing="0" w:after="0" w:afterAutospacing="0"/>
        <w:ind w:firstLine="851"/>
        <w:jc w:val="both"/>
        <w:rPr>
          <w:color w:val="333333"/>
          <w:u w:val="single"/>
          <w:lang w:val="ro-RO"/>
        </w:rPr>
      </w:pPr>
    </w:p>
    <w:p w14:paraId="6831E403" w14:textId="77777777" w:rsidR="002C22CA" w:rsidRPr="00BD6DD4" w:rsidRDefault="002C22CA" w:rsidP="002C22CA">
      <w:pPr>
        <w:pStyle w:val="NormalWeb"/>
        <w:shd w:val="clear" w:color="auto" w:fill="FFFFFF"/>
        <w:spacing w:before="0" w:beforeAutospacing="0" w:after="0" w:afterAutospacing="0"/>
        <w:ind w:left="851"/>
        <w:jc w:val="both"/>
        <w:rPr>
          <w:b/>
          <w:color w:val="333333"/>
          <w:lang w:val="ro-RO"/>
        </w:rPr>
      </w:pPr>
      <w:r>
        <w:rPr>
          <w:color w:val="333333"/>
          <w:lang w:val="ro-RO"/>
        </w:rPr>
        <w:t>e</w:t>
      </w:r>
      <w:r w:rsidRPr="00DF1098">
        <w:rPr>
          <w:color w:val="333333"/>
          <w:lang w:val="ro-RO"/>
        </w:rPr>
        <w:t>) perioada de organizare a consultărilor publice prin intermediul expunerii proiectelor</w:t>
      </w:r>
      <w:r>
        <w:rPr>
          <w:color w:val="333333"/>
          <w:lang w:val="ro-RO"/>
        </w:rPr>
        <w:t>:</w:t>
      </w:r>
      <w:r w:rsidRPr="00DF1098">
        <w:rPr>
          <w:color w:val="333333"/>
          <w:lang w:val="ro-RO"/>
        </w:rPr>
        <w:t xml:space="preserve"> </w:t>
      </w:r>
      <w:r>
        <w:rPr>
          <w:b/>
          <w:color w:val="333333"/>
          <w:lang w:val="ro-RO"/>
        </w:rPr>
        <w:t>6-10 mai 2026</w:t>
      </w:r>
    </w:p>
    <w:p w14:paraId="5D0526D9" w14:textId="77777777" w:rsidR="002C22CA" w:rsidRPr="00DF1098" w:rsidRDefault="002C22CA" w:rsidP="002C22CA">
      <w:pPr>
        <w:pStyle w:val="NormalWeb"/>
        <w:shd w:val="clear" w:color="auto" w:fill="FFFFFF"/>
        <w:spacing w:before="0" w:beforeAutospacing="0" w:after="0" w:afterAutospacing="0"/>
        <w:jc w:val="both"/>
        <w:rPr>
          <w:color w:val="333333"/>
          <w:lang w:val="ro-RO"/>
        </w:rPr>
      </w:pPr>
    </w:p>
    <w:p w14:paraId="29B031EB" w14:textId="77777777" w:rsidR="002C22CA" w:rsidRPr="0085259A" w:rsidRDefault="002C22CA" w:rsidP="002C22CA">
      <w:pPr>
        <w:pStyle w:val="NormalWeb"/>
        <w:shd w:val="clear" w:color="auto" w:fill="FFFFFF"/>
        <w:spacing w:before="0" w:beforeAutospacing="0" w:after="0" w:afterAutospacing="0"/>
        <w:ind w:firstLine="851"/>
        <w:jc w:val="both"/>
        <w:rPr>
          <w:color w:val="333333"/>
          <w:lang w:val="ro-RO"/>
        </w:rPr>
      </w:pPr>
      <w:r w:rsidRPr="00DF1098">
        <w:rPr>
          <w:color w:val="333333"/>
          <w:lang w:val="ro-RO"/>
        </w:rPr>
        <w:t>f) data și ora anunțării rezultatelor concursului</w:t>
      </w:r>
      <w:r>
        <w:rPr>
          <w:color w:val="333333"/>
          <w:lang w:val="ro-RO"/>
        </w:rPr>
        <w:t xml:space="preserve">: </w:t>
      </w:r>
      <w:r>
        <w:rPr>
          <w:b/>
          <w:color w:val="333333"/>
          <w:lang w:val="ro-RO"/>
        </w:rPr>
        <w:t>14 mai 2026, ora 15:00</w:t>
      </w:r>
    </w:p>
    <w:p w14:paraId="6777CB1A" w14:textId="77777777" w:rsidR="002C22CA" w:rsidRPr="00DF1098" w:rsidRDefault="002C22CA" w:rsidP="002C22CA">
      <w:pPr>
        <w:spacing w:after="0" w:line="240" w:lineRule="auto"/>
        <w:jc w:val="both"/>
        <w:rPr>
          <w:rFonts w:ascii="Times New Roman" w:eastAsia="Times New Roman" w:hAnsi="Times New Roman" w:cs="Times New Roman"/>
          <w:color w:val="000000" w:themeColor="text1"/>
          <w:sz w:val="24"/>
          <w:szCs w:val="24"/>
          <w:lang w:val="ro-RO"/>
        </w:rPr>
      </w:pPr>
      <w:r w:rsidRPr="00DF1098">
        <w:rPr>
          <w:rFonts w:ascii="Times New Roman" w:eastAsia="Times New Roman" w:hAnsi="Times New Roman" w:cs="Times New Roman"/>
          <w:bCs/>
          <w:color w:val="000000" w:themeColor="text1"/>
          <w:sz w:val="24"/>
          <w:szCs w:val="24"/>
          <w:lang w:val="ro-RO"/>
        </w:rPr>
        <w:t xml:space="preserve"> </w:t>
      </w:r>
    </w:p>
    <w:p w14:paraId="79B79044" w14:textId="77777777" w:rsidR="002C22CA" w:rsidRPr="003F086A" w:rsidRDefault="002C22CA" w:rsidP="002C22CA">
      <w:pPr>
        <w:spacing w:before="120" w:after="0" w:line="240" w:lineRule="auto"/>
        <w:jc w:val="both"/>
        <w:rPr>
          <w:rFonts w:ascii="Times New Roman" w:eastAsia="Times New Roman" w:hAnsi="Times New Roman" w:cs="Times New Roman"/>
          <w:b/>
          <w:color w:val="000000" w:themeColor="text1"/>
          <w:sz w:val="28"/>
          <w:szCs w:val="28"/>
          <w:lang w:val="ro-RO"/>
        </w:rPr>
      </w:pPr>
      <w:r w:rsidRPr="003F086A">
        <w:rPr>
          <w:rFonts w:ascii="Times New Roman" w:eastAsia="Times New Roman" w:hAnsi="Times New Roman" w:cs="Times New Roman"/>
          <w:b/>
          <w:color w:val="000000" w:themeColor="text1"/>
          <w:sz w:val="28"/>
          <w:szCs w:val="28"/>
          <w:lang w:val="ro-RO"/>
        </w:rPr>
        <w:t>Proiect</w:t>
      </w:r>
      <w:r>
        <w:rPr>
          <w:rFonts w:ascii="Times New Roman" w:eastAsia="Times New Roman" w:hAnsi="Times New Roman" w:cs="Times New Roman"/>
          <w:b/>
          <w:color w:val="000000" w:themeColor="text1"/>
          <w:sz w:val="28"/>
          <w:szCs w:val="28"/>
          <w:lang w:val="ro-RO"/>
        </w:rPr>
        <w:t>ele</w:t>
      </w:r>
      <w:r w:rsidRPr="003F086A">
        <w:rPr>
          <w:rFonts w:ascii="Times New Roman" w:eastAsia="Times New Roman" w:hAnsi="Times New Roman" w:cs="Times New Roman"/>
          <w:b/>
          <w:color w:val="000000" w:themeColor="text1"/>
          <w:sz w:val="28"/>
          <w:szCs w:val="28"/>
          <w:lang w:val="ro-RO"/>
        </w:rPr>
        <w:t xml:space="preserve"> de concurs se depun la sediul Primăriei mun. Cahul, situat pe adresa:</w:t>
      </w:r>
    </w:p>
    <w:p w14:paraId="12266928" w14:textId="77777777" w:rsidR="002C22CA" w:rsidRPr="003F086A" w:rsidRDefault="002C22CA" w:rsidP="002C22CA">
      <w:pPr>
        <w:spacing w:before="120" w:after="0" w:line="240" w:lineRule="auto"/>
        <w:ind w:left="72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bCs/>
          <w:color w:val="000000" w:themeColor="text1"/>
          <w:sz w:val="24"/>
          <w:szCs w:val="24"/>
          <w:lang w:val="ro-RO"/>
        </w:rPr>
        <w:t xml:space="preserve">      </w:t>
      </w:r>
      <w:r w:rsidRPr="003F086A">
        <w:rPr>
          <w:rFonts w:ascii="Times New Roman" w:eastAsia="Times New Roman" w:hAnsi="Times New Roman" w:cs="Times New Roman"/>
          <w:b/>
          <w:bCs/>
          <w:color w:val="000000" w:themeColor="text1"/>
          <w:sz w:val="24"/>
          <w:szCs w:val="24"/>
          <w:lang w:val="ro-RO"/>
        </w:rPr>
        <w:t>Cahul, MD-3909, str.  Piața Independenței, nr.6, bir.</w:t>
      </w:r>
      <w:r>
        <w:rPr>
          <w:rFonts w:ascii="Times New Roman" w:eastAsia="Times New Roman" w:hAnsi="Times New Roman" w:cs="Times New Roman"/>
          <w:b/>
          <w:bCs/>
          <w:color w:val="000000" w:themeColor="text1"/>
          <w:sz w:val="24"/>
          <w:szCs w:val="24"/>
          <w:lang w:val="ro-RO"/>
        </w:rPr>
        <w:t xml:space="preserve"> 407</w:t>
      </w:r>
    </w:p>
    <w:p w14:paraId="669CDF19" w14:textId="77777777" w:rsidR="002C22CA" w:rsidRPr="00DF0403" w:rsidRDefault="002C22CA" w:rsidP="002C22CA">
      <w:pPr>
        <w:numPr>
          <w:ilvl w:val="0"/>
          <w:numId w:val="10"/>
        </w:numPr>
        <w:spacing w:before="120" w:after="0" w:line="240" w:lineRule="auto"/>
        <w:ind w:left="1440"/>
        <w:jc w:val="both"/>
        <w:textAlignment w:val="baseline"/>
        <w:rPr>
          <w:rFonts w:ascii="Times New Roman" w:eastAsia="Times New Roman" w:hAnsi="Times New Roman" w:cs="Times New Roman"/>
          <w:b/>
          <w:bCs/>
          <w:color w:val="000000" w:themeColor="text1"/>
          <w:sz w:val="24"/>
          <w:szCs w:val="24"/>
          <w:lang w:val="ro-RO"/>
        </w:rPr>
      </w:pPr>
      <w:r w:rsidRPr="003F086A">
        <w:rPr>
          <w:rFonts w:ascii="Times New Roman" w:eastAsia="Times New Roman" w:hAnsi="Times New Roman" w:cs="Times New Roman"/>
          <w:color w:val="000000" w:themeColor="text1"/>
          <w:sz w:val="24"/>
          <w:szCs w:val="24"/>
          <w:lang w:val="ro-RO"/>
        </w:rPr>
        <w:t>pentru informația suplementare: tel.</w:t>
      </w:r>
      <w:r>
        <w:rPr>
          <w:rFonts w:ascii="Times New Roman" w:eastAsia="Times New Roman" w:hAnsi="Times New Roman" w:cs="Times New Roman"/>
          <w:color w:val="000000" w:themeColor="text1"/>
          <w:sz w:val="24"/>
          <w:szCs w:val="24"/>
          <w:lang w:val="ro-RO"/>
        </w:rPr>
        <w:t xml:space="preserve"> (0299) 2-29-19; 2-07-15;  2-14-91; </w:t>
      </w:r>
    </w:p>
    <w:p w14:paraId="2B27AB6F" w14:textId="77777777" w:rsidR="002C22CA" w:rsidRPr="00DF0403" w:rsidRDefault="002C22CA" w:rsidP="002C22CA">
      <w:pPr>
        <w:numPr>
          <w:ilvl w:val="0"/>
          <w:numId w:val="10"/>
        </w:numPr>
        <w:spacing w:before="120" w:after="0" w:line="240" w:lineRule="auto"/>
        <w:ind w:left="1440"/>
        <w:jc w:val="both"/>
        <w:textAlignment w:val="baseline"/>
        <w:rPr>
          <w:rFonts w:ascii="Times New Roman" w:eastAsia="Times New Roman" w:hAnsi="Times New Roman" w:cs="Times New Roman"/>
          <w:b/>
          <w:bCs/>
          <w:color w:val="000000" w:themeColor="text1"/>
          <w:sz w:val="24"/>
          <w:szCs w:val="24"/>
          <w:lang w:val="ro-RO"/>
        </w:rPr>
      </w:pPr>
      <w:r w:rsidRPr="00DF0403">
        <w:rPr>
          <w:rFonts w:ascii="Times New Roman" w:eastAsia="Times New Roman" w:hAnsi="Times New Roman" w:cs="Times New Roman"/>
          <w:color w:val="000000" w:themeColor="text1"/>
          <w:sz w:val="24"/>
          <w:szCs w:val="24"/>
          <w:lang w:val="ro-RO"/>
        </w:rPr>
        <w:t>pentru prezentarea materialelor: tel. (0299) 2-29-19</w:t>
      </w:r>
      <w:r>
        <w:rPr>
          <w:rFonts w:ascii="Times New Roman" w:eastAsia="Times New Roman" w:hAnsi="Times New Roman" w:cs="Times New Roman"/>
          <w:color w:val="000000" w:themeColor="text1"/>
          <w:sz w:val="24"/>
          <w:szCs w:val="24"/>
          <w:lang w:val="ro-RO"/>
        </w:rPr>
        <w:t xml:space="preserve"> </w:t>
      </w:r>
      <w:r w:rsidRPr="00DF0403">
        <w:rPr>
          <w:rFonts w:ascii="Times New Roman" w:eastAsia="Times New Roman" w:hAnsi="Times New Roman" w:cs="Times New Roman"/>
          <w:color w:val="000000" w:themeColor="text1"/>
          <w:sz w:val="24"/>
          <w:szCs w:val="24"/>
          <w:lang w:val="ro-RO"/>
        </w:rPr>
        <w:t>sau</w:t>
      </w:r>
      <w:r>
        <w:rPr>
          <w:rFonts w:ascii="Times New Roman" w:eastAsia="Times New Roman" w:hAnsi="Times New Roman" w:cs="Times New Roman"/>
          <w:color w:val="000000" w:themeColor="text1"/>
          <w:sz w:val="24"/>
          <w:szCs w:val="24"/>
          <w:lang w:val="ro-RO"/>
        </w:rPr>
        <w:t xml:space="preserve"> 2-07-15</w:t>
      </w:r>
    </w:p>
    <w:p w14:paraId="2BE883A3" w14:textId="77777777" w:rsidR="002C22CA" w:rsidRPr="00BD6DD4" w:rsidRDefault="002C22CA" w:rsidP="002C22CA">
      <w:pPr>
        <w:numPr>
          <w:ilvl w:val="0"/>
          <w:numId w:val="10"/>
        </w:numPr>
        <w:spacing w:before="120" w:after="0" w:line="240" w:lineRule="auto"/>
        <w:ind w:left="1440"/>
        <w:jc w:val="both"/>
        <w:textAlignment w:val="baseline"/>
        <w:rPr>
          <w:rFonts w:ascii="Times New Roman" w:eastAsia="Times New Roman" w:hAnsi="Times New Roman" w:cs="Times New Roman"/>
          <w:b/>
          <w:bCs/>
          <w:color w:val="000000" w:themeColor="text1"/>
          <w:sz w:val="24"/>
          <w:szCs w:val="24"/>
          <w:u w:val="single"/>
          <w:lang w:val="ro-RO"/>
        </w:rPr>
      </w:pPr>
      <w:r w:rsidRPr="00DF0403">
        <w:rPr>
          <w:rFonts w:ascii="Times New Roman" w:eastAsia="Times New Roman" w:hAnsi="Times New Roman" w:cs="Times New Roman"/>
          <w:color w:val="000000" w:themeColor="text1"/>
          <w:sz w:val="24"/>
          <w:szCs w:val="24"/>
          <w:lang w:val="ro-RO"/>
        </w:rPr>
        <w:t xml:space="preserve">la adresa de e-mail:  </w:t>
      </w:r>
      <w:hyperlink r:id="rId5" w:history="1">
        <w:r w:rsidRPr="00DE1369">
          <w:rPr>
            <w:rStyle w:val="Hyperlink"/>
            <w:rFonts w:ascii="Times New Roman" w:eastAsia="Times New Roman" w:hAnsi="Times New Roman" w:cs="Times New Roman"/>
            <w:sz w:val="24"/>
            <w:szCs w:val="24"/>
            <w:lang w:val="ro-RO"/>
          </w:rPr>
          <w:t>primariacahul@gmail.com</w:t>
        </w:r>
      </w:hyperlink>
      <w:r>
        <w:rPr>
          <w:rFonts w:ascii="Times New Roman" w:eastAsia="Times New Roman" w:hAnsi="Times New Roman" w:cs="Times New Roman"/>
          <w:color w:val="000000" w:themeColor="text1"/>
          <w:sz w:val="24"/>
          <w:szCs w:val="24"/>
          <w:u w:val="single"/>
          <w:lang w:val="ro-RO"/>
        </w:rPr>
        <w:t xml:space="preserve">, </w:t>
      </w:r>
      <w:hyperlink r:id="rId6" w:history="1">
        <w:r w:rsidRPr="00DE1369">
          <w:rPr>
            <w:rStyle w:val="Hyperlink"/>
            <w:rFonts w:ascii="Times New Roman" w:eastAsia="Times New Roman" w:hAnsi="Times New Roman" w:cs="Times New Roman"/>
            <w:sz w:val="24"/>
            <w:szCs w:val="24"/>
            <w:lang w:val="ro-RO"/>
          </w:rPr>
          <w:t>primcahul.ap@gmail.com</w:t>
        </w:r>
      </w:hyperlink>
    </w:p>
    <w:p w14:paraId="120ED48B" w14:textId="77777777" w:rsidR="002C22CA" w:rsidRPr="00DF1098" w:rsidRDefault="002C22CA" w:rsidP="002C22CA">
      <w:pPr>
        <w:spacing w:before="120" w:after="0" w:line="240" w:lineRule="auto"/>
        <w:ind w:left="1440"/>
        <w:jc w:val="both"/>
        <w:textAlignment w:val="baseline"/>
        <w:rPr>
          <w:rFonts w:ascii="Times New Roman" w:eastAsia="Times New Roman" w:hAnsi="Times New Roman" w:cs="Times New Roman"/>
          <w:b/>
          <w:bCs/>
          <w:color w:val="000000" w:themeColor="text1"/>
          <w:sz w:val="24"/>
          <w:szCs w:val="24"/>
          <w:u w:val="single"/>
          <w:lang w:val="ro-RO"/>
        </w:rPr>
      </w:pPr>
    </w:p>
    <w:p w14:paraId="5DFC812E" w14:textId="77777777" w:rsidR="002C22CA" w:rsidRPr="00DF0403" w:rsidRDefault="002C22CA" w:rsidP="002C22CA">
      <w:pPr>
        <w:pStyle w:val="ListParagraph"/>
        <w:spacing w:before="120" w:after="0" w:line="240" w:lineRule="auto"/>
        <w:jc w:val="both"/>
        <w:textAlignment w:val="baseline"/>
        <w:rPr>
          <w:rFonts w:ascii="Times New Roman" w:eastAsia="Times New Roman" w:hAnsi="Times New Roman" w:cs="Times New Roman"/>
          <w:b/>
          <w:bCs/>
          <w:color w:val="000000" w:themeColor="text1"/>
          <w:sz w:val="24"/>
          <w:szCs w:val="24"/>
          <w:lang w:val="ro-RO"/>
        </w:rPr>
      </w:pPr>
    </w:p>
    <w:p w14:paraId="3AF4B3C1" w14:textId="77777777" w:rsidR="002C22CA" w:rsidRPr="00DF0403" w:rsidRDefault="002C22CA" w:rsidP="002C22CA">
      <w:pPr>
        <w:spacing w:before="120" w:after="0" w:line="240" w:lineRule="auto"/>
        <w:ind w:left="1440"/>
        <w:jc w:val="both"/>
        <w:textAlignment w:val="baseline"/>
        <w:rPr>
          <w:rFonts w:ascii="Times New Roman" w:eastAsia="Times New Roman" w:hAnsi="Times New Roman" w:cs="Times New Roman"/>
          <w:b/>
          <w:bCs/>
          <w:color w:val="000000" w:themeColor="text1"/>
          <w:sz w:val="24"/>
          <w:szCs w:val="24"/>
          <w:lang w:val="ro-RO"/>
        </w:rPr>
      </w:pPr>
    </w:p>
    <w:p w14:paraId="58A0B81F" w14:textId="77777777" w:rsidR="002C22CA" w:rsidRDefault="002C22CA" w:rsidP="002C22CA">
      <w:pPr>
        <w:pStyle w:val="NormalWeb"/>
        <w:shd w:val="clear" w:color="auto" w:fill="FFFFFF"/>
        <w:spacing w:before="0" w:beforeAutospacing="0" w:after="0" w:afterAutospacing="0"/>
        <w:ind w:left="720"/>
        <w:jc w:val="both"/>
        <w:rPr>
          <w:rStyle w:val="Strong"/>
          <w:rFonts w:ascii="Georgia" w:hAnsi="Georgia"/>
          <w:color w:val="333333"/>
          <w:lang w:val="en-US"/>
        </w:rPr>
      </w:pPr>
    </w:p>
    <w:p w14:paraId="73E7ED51" w14:textId="77777777" w:rsidR="002C22CA" w:rsidRDefault="002C22CA" w:rsidP="002C22CA">
      <w:pPr>
        <w:pStyle w:val="NormalWeb"/>
        <w:shd w:val="clear" w:color="auto" w:fill="FFFFFF"/>
        <w:spacing w:before="0" w:beforeAutospacing="0" w:after="0" w:afterAutospacing="0"/>
        <w:ind w:firstLine="851"/>
        <w:jc w:val="both"/>
        <w:rPr>
          <w:rStyle w:val="Strong"/>
          <w:rFonts w:ascii="Georgia" w:hAnsi="Georgia"/>
          <w:color w:val="333333"/>
          <w:lang w:val="en-US"/>
        </w:rPr>
      </w:pPr>
    </w:p>
    <w:p w14:paraId="23883AFB" w14:textId="77777777" w:rsidR="002C22CA" w:rsidRDefault="002C22CA" w:rsidP="002C22CA">
      <w:pPr>
        <w:pStyle w:val="NormalWeb"/>
        <w:shd w:val="clear" w:color="auto" w:fill="FFFFFF"/>
        <w:spacing w:before="0" w:beforeAutospacing="0" w:after="0" w:afterAutospacing="0"/>
        <w:ind w:firstLine="851"/>
        <w:jc w:val="both"/>
        <w:rPr>
          <w:rStyle w:val="Strong"/>
          <w:rFonts w:ascii="Georgia" w:hAnsi="Georgia"/>
          <w:color w:val="333333"/>
          <w:lang w:val="en-US"/>
        </w:rPr>
      </w:pPr>
    </w:p>
    <w:p w14:paraId="3C4B8115" w14:textId="77777777" w:rsidR="002C22CA" w:rsidRPr="00843D5B" w:rsidRDefault="002C22CA" w:rsidP="002C22CA">
      <w:pPr>
        <w:jc w:val="both"/>
        <w:rPr>
          <w:sz w:val="28"/>
          <w:szCs w:val="28"/>
          <w:lang w:val="ro-RO"/>
        </w:rPr>
      </w:pPr>
      <w:r>
        <w:rPr>
          <w:sz w:val="28"/>
          <w:szCs w:val="28"/>
          <w:lang w:val="ro-RO"/>
        </w:rPr>
        <w:t xml:space="preserve"> </w:t>
      </w:r>
    </w:p>
    <w:p w14:paraId="3526CD85" w14:textId="561E3C10" w:rsidR="00834BA0" w:rsidRPr="00AD793E" w:rsidRDefault="00B21566" w:rsidP="002C22CA">
      <w:pPr>
        <w:tabs>
          <w:tab w:val="left" w:pos="284"/>
          <w:tab w:val="right" w:pos="426"/>
        </w:tabs>
        <w:spacing w:before="120"/>
        <w:jc w:val="both"/>
        <w:rPr>
          <w:sz w:val="24"/>
          <w:szCs w:val="24"/>
          <w:lang w:val="ro-RO"/>
        </w:rPr>
      </w:pPr>
      <w:r>
        <w:rPr>
          <w:rFonts w:cstheme="minorHAnsi"/>
          <w:lang w:val="ro-RO"/>
        </w:rPr>
        <w:tab/>
      </w:r>
      <w:r w:rsidR="00834BA0" w:rsidRPr="00AD793E">
        <w:rPr>
          <w:sz w:val="24"/>
          <w:szCs w:val="24"/>
          <w:lang w:val="ro-RO"/>
        </w:rPr>
        <w:t xml:space="preserve"> </w:t>
      </w:r>
    </w:p>
    <w:p w14:paraId="60BC40C6" w14:textId="77777777" w:rsidR="00834BA0" w:rsidRPr="00834BA0" w:rsidRDefault="00834BA0" w:rsidP="00834BA0">
      <w:pPr>
        <w:rPr>
          <w:sz w:val="24"/>
          <w:szCs w:val="24"/>
          <w:lang w:val="ro-RO"/>
        </w:rPr>
      </w:pPr>
    </w:p>
    <w:sectPr w:rsidR="00834BA0" w:rsidRPr="00834BA0" w:rsidSect="00405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5DF4"/>
    <w:multiLevelType w:val="hybridMultilevel"/>
    <w:tmpl w:val="D6FCFC06"/>
    <w:lvl w:ilvl="0" w:tplc="BD12CFD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906D92"/>
    <w:multiLevelType w:val="hybridMultilevel"/>
    <w:tmpl w:val="958A5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AE7956"/>
    <w:multiLevelType w:val="hybridMultilevel"/>
    <w:tmpl w:val="A2482E10"/>
    <w:lvl w:ilvl="0" w:tplc="C9F0771A">
      <w:numFmt w:val="bullet"/>
      <w:lvlText w:val="-"/>
      <w:lvlJc w:val="left"/>
      <w:pPr>
        <w:ind w:left="1068" w:hanging="360"/>
      </w:pPr>
      <w:rPr>
        <w:rFonts w:ascii="Times New Roman" w:eastAsia="PMingLiU"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331451B3"/>
    <w:multiLevelType w:val="hybridMultilevel"/>
    <w:tmpl w:val="38742378"/>
    <w:lvl w:ilvl="0" w:tplc="6512D59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E33791"/>
    <w:multiLevelType w:val="hybridMultilevel"/>
    <w:tmpl w:val="6FA0E534"/>
    <w:lvl w:ilvl="0" w:tplc="3DE03F1C">
      <w:numFmt w:val="bullet"/>
      <w:lvlText w:val="-"/>
      <w:lvlJc w:val="left"/>
      <w:pPr>
        <w:ind w:left="390" w:hanging="360"/>
      </w:pPr>
      <w:rPr>
        <w:rFonts w:ascii="Calibri" w:eastAsiaTheme="minorHAnsi"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5" w15:restartNumberingAfterBreak="0">
    <w:nsid w:val="40803600"/>
    <w:multiLevelType w:val="hybridMultilevel"/>
    <w:tmpl w:val="30D2414C"/>
    <w:lvl w:ilvl="0" w:tplc="DAE8BA8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E00AB6"/>
    <w:multiLevelType w:val="hybridMultilevel"/>
    <w:tmpl w:val="F5F8D5CC"/>
    <w:lvl w:ilvl="0" w:tplc="8FDC8912">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0E66CE"/>
    <w:multiLevelType w:val="hybridMultilevel"/>
    <w:tmpl w:val="DFCA08F2"/>
    <w:lvl w:ilvl="0" w:tplc="B448E5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1A76E1"/>
    <w:multiLevelType w:val="multilevel"/>
    <w:tmpl w:val="C40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A5065"/>
    <w:multiLevelType w:val="hybridMultilevel"/>
    <w:tmpl w:val="0A4A33CC"/>
    <w:lvl w:ilvl="0" w:tplc="89D06816">
      <w:start w:val="1"/>
      <w:numFmt w:val="lowerLetter"/>
      <w:lvlText w:val="%1)"/>
      <w:lvlJc w:val="left"/>
      <w:pPr>
        <w:ind w:left="1068" w:hanging="360"/>
      </w:pPr>
      <w:rPr>
        <w:rFonts w:asciiTheme="minorHAnsi" w:eastAsiaTheme="minorHAnsi" w:hAnsiTheme="minorHAnsi" w:cstheme="minorBid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B8F256F"/>
    <w:multiLevelType w:val="hybridMultilevel"/>
    <w:tmpl w:val="6518D472"/>
    <w:lvl w:ilvl="0" w:tplc="8AD207B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7"/>
  </w:num>
  <w:num w:numId="7">
    <w:abstractNumId w:val="10"/>
  </w:num>
  <w:num w:numId="8">
    <w:abstractNumId w:val="2"/>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EB6"/>
    <w:rsid w:val="00011BC8"/>
    <w:rsid w:val="000143B5"/>
    <w:rsid w:val="000143BA"/>
    <w:rsid w:val="00017D10"/>
    <w:rsid w:val="00030742"/>
    <w:rsid w:val="000328AC"/>
    <w:rsid w:val="000615A3"/>
    <w:rsid w:val="00063D47"/>
    <w:rsid w:val="000653A3"/>
    <w:rsid w:val="00073D4E"/>
    <w:rsid w:val="00090EAD"/>
    <w:rsid w:val="00095F61"/>
    <w:rsid w:val="000A5820"/>
    <w:rsid w:val="000B153E"/>
    <w:rsid w:val="000B662E"/>
    <w:rsid w:val="000D58D5"/>
    <w:rsid w:val="000E2615"/>
    <w:rsid w:val="000E5D79"/>
    <w:rsid w:val="000E7EA2"/>
    <w:rsid w:val="000F10A1"/>
    <w:rsid w:val="001147C4"/>
    <w:rsid w:val="00121692"/>
    <w:rsid w:val="00121CB8"/>
    <w:rsid w:val="001327BF"/>
    <w:rsid w:val="00135D87"/>
    <w:rsid w:val="00157D4D"/>
    <w:rsid w:val="001802E4"/>
    <w:rsid w:val="001823FC"/>
    <w:rsid w:val="001874A3"/>
    <w:rsid w:val="00194212"/>
    <w:rsid w:val="001A4861"/>
    <w:rsid w:val="001A6A25"/>
    <w:rsid w:val="001B12CB"/>
    <w:rsid w:val="001C2210"/>
    <w:rsid w:val="001C2972"/>
    <w:rsid w:val="001C692C"/>
    <w:rsid w:val="001F411C"/>
    <w:rsid w:val="001F5654"/>
    <w:rsid w:val="00201FEE"/>
    <w:rsid w:val="002137BD"/>
    <w:rsid w:val="0022152F"/>
    <w:rsid w:val="00231F94"/>
    <w:rsid w:val="00247FC1"/>
    <w:rsid w:val="00263862"/>
    <w:rsid w:val="00272264"/>
    <w:rsid w:val="00274123"/>
    <w:rsid w:val="002A4524"/>
    <w:rsid w:val="002B063F"/>
    <w:rsid w:val="002B262D"/>
    <w:rsid w:val="002B2EF9"/>
    <w:rsid w:val="002B64F5"/>
    <w:rsid w:val="002C22CA"/>
    <w:rsid w:val="002D0CD1"/>
    <w:rsid w:val="002E00D3"/>
    <w:rsid w:val="002E0D95"/>
    <w:rsid w:val="002F1C86"/>
    <w:rsid w:val="002F3A24"/>
    <w:rsid w:val="002F40EF"/>
    <w:rsid w:val="00315778"/>
    <w:rsid w:val="003205A2"/>
    <w:rsid w:val="00323D56"/>
    <w:rsid w:val="003308DC"/>
    <w:rsid w:val="00335F30"/>
    <w:rsid w:val="00347A67"/>
    <w:rsid w:val="0035529A"/>
    <w:rsid w:val="0036004A"/>
    <w:rsid w:val="003622D7"/>
    <w:rsid w:val="003647B0"/>
    <w:rsid w:val="0036716B"/>
    <w:rsid w:val="0037603E"/>
    <w:rsid w:val="00382A4F"/>
    <w:rsid w:val="00383686"/>
    <w:rsid w:val="00384917"/>
    <w:rsid w:val="003861D5"/>
    <w:rsid w:val="003A3EE6"/>
    <w:rsid w:val="003A78BD"/>
    <w:rsid w:val="003B0206"/>
    <w:rsid w:val="003B0563"/>
    <w:rsid w:val="003B1962"/>
    <w:rsid w:val="003B22B7"/>
    <w:rsid w:val="003B253D"/>
    <w:rsid w:val="003C0E7D"/>
    <w:rsid w:val="003C4A5B"/>
    <w:rsid w:val="003C7E93"/>
    <w:rsid w:val="003D45A8"/>
    <w:rsid w:val="003F478D"/>
    <w:rsid w:val="003F4875"/>
    <w:rsid w:val="003F6EC0"/>
    <w:rsid w:val="004037FB"/>
    <w:rsid w:val="0040524E"/>
    <w:rsid w:val="004060B3"/>
    <w:rsid w:val="004071AA"/>
    <w:rsid w:val="00411045"/>
    <w:rsid w:val="00411CDC"/>
    <w:rsid w:val="00427FE0"/>
    <w:rsid w:val="00430CAD"/>
    <w:rsid w:val="004333ED"/>
    <w:rsid w:val="00441DE8"/>
    <w:rsid w:val="00446F62"/>
    <w:rsid w:val="004535B1"/>
    <w:rsid w:val="00485894"/>
    <w:rsid w:val="00486EB3"/>
    <w:rsid w:val="004900C0"/>
    <w:rsid w:val="0049160A"/>
    <w:rsid w:val="00495617"/>
    <w:rsid w:val="004A7763"/>
    <w:rsid w:val="004A7CB4"/>
    <w:rsid w:val="004E734A"/>
    <w:rsid w:val="00533228"/>
    <w:rsid w:val="00542CCD"/>
    <w:rsid w:val="00543A6C"/>
    <w:rsid w:val="00544599"/>
    <w:rsid w:val="00550954"/>
    <w:rsid w:val="0055099A"/>
    <w:rsid w:val="0055421F"/>
    <w:rsid w:val="005635B8"/>
    <w:rsid w:val="00567908"/>
    <w:rsid w:val="00567D7A"/>
    <w:rsid w:val="0057372A"/>
    <w:rsid w:val="005842D7"/>
    <w:rsid w:val="0059039F"/>
    <w:rsid w:val="00590799"/>
    <w:rsid w:val="0059237F"/>
    <w:rsid w:val="00596B80"/>
    <w:rsid w:val="005A105B"/>
    <w:rsid w:val="005B67E0"/>
    <w:rsid w:val="005C62FE"/>
    <w:rsid w:val="005D5532"/>
    <w:rsid w:val="005E17F1"/>
    <w:rsid w:val="005E5521"/>
    <w:rsid w:val="005E6777"/>
    <w:rsid w:val="005F2041"/>
    <w:rsid w:val="005F6AE7"/>
    <w:rsid w:val="00602FFD"/>
    <w:rsid w:val="00613978"/>
    <w:rsid w:val="0061437A"/>
    <w:rsid w:val="006306C3"/>
    <w:rsid w:val="0063419B"/>
    <w:rsid w:val="0064475B"/>
    <w:rsid w:val="00645BAB"/>
    <w:rsid w:val="006561C1"/>
    <w:rsid w:val="00672524"/>
    <w:rsid w:val="00683E6E"/>
    <w:rsid w:val="00691BDC"/>
    <w:rsid w:val="006931BE"/>
    <w:rsid w:val="006A69C4"/>
    <w:rsid w:val="006B1E56"/>
    <w:rsid w:val="006C0BB7"/>
    <w:rsid w:val="006C28EA"/>
    <w:rsid w:val="006C6A58"/>
    <w:rsid w:val="006E0966"/>
    <w:rsid w:val="006E4524"/>
    <w:rsid w:val="006F1348"/>
    <w:rsid w:val="006F3ECF"/>
    <w:rsid w:val="007055A3"/>
    <w:rsid w:val="00710257"/>
    <w:rsid w:val="00734654"/>
    <w:rsid w:val="00745FEB"/>
    <w:rsid w:val="007475E0"/>
    <w:rsid w:val="00750877"/>
    <w:rsid w:val="00754F47"/>
    <w:rsid w:val="00765761"/>
    <w:rsid w:val="00781357"/>
    <w:rsid w:val="00782A53"/>
    <w:rsid w:val="007B0419"/>
    <w:rsid w:val="007B712A"/>
    <w:rsid w:val="007B7E34"/>
    <w:rsid w:val="007C017F"/>
    <w:rsid w:val="007C46AF"/>
    <w:rsid w:val="007C47E4"/>
    <w:rsid w:val="007C6587"/>
    <w:rsid w:val="007E4C00"/>
    <w:rsid w:val="00803023"/>
    <w:rsid w:val="008053CF"/>
    <w:rsid w:val="00831652"/>
    <w:rsid w:val="00834BA0"/>
    <w:rsid w:val="00870750"/>
    <w:rsid w:val="00872671"/>
    <w:rsid w:val="00874A95"/>
    <w:rsid w:val="00880B91"/>
    <w:rsid w:val="00884DE9"/>
    <w:rsid w:val="00887C90"/>
    <w:rsid w:val="008B5BE7"/>
    <w:rsid w:val="008C01F5"/>
    <w:rsid w:val="008C0AFB"/>
    <w:rsid w:val="008C20A4"/>
    <w:rsid w:val="008D4715"/>
    <w:rsid w:val="0090216E"/>
    <w:rsid w:val="00916CB4"/>
    <w:rsid w:val="00936DF0"/>
    <w:rsid w:val="00942A12"/>
    <w:rsid w:val="00950AF4"/>
    <w:rsid w:val="00951662"/>
    <w:rsid w:val="009543A7"/>
    <w:rsid w:val="00967E12"/>
    <w:rsid w:val="009724E5"/>
    <w:rsid w:val="00980304"/>
    <w:rsid w:val="00980842"/>
    <w:rsid w:val="00996AAE"/>
    <w:rsid w:val="009A0124"/>
    <w:rsid w:val="009B192C"/>
    <w:rsid w:val="009C0C89"/>
    <w:rsid w:val="009C28B5"/>
    <w:rsid w:val="009C440A"/>
    <w:rsid w:val="009D4663"/>
    <w:rsid w:val="009E1C2A"/>
    <w:rsid w:val="009E1E65"/>
    <w:rsid w:val="00A0729F"/>
    <w:rsid w:val="00A15EB6"/>
    <w:rsid w:val="00A40A02"/>
    <w:rsid w:val="00A514E8"/>
    <w:rsid w:val="00A92065"/>
    <w:rsid w:val="00A920BB"/>
    <w:rsid w:val="00A96460"/>
    <w:rsid w:val="00AA6FF5"/>
    <w:rsid w:val="00AC32FE"/>
    <w:rsid w:val="00AC72F3"/>
    <w:rsid w:val="00AD353A"/>
    <w:rsid w:val="00AD793E"/>
    <w:rsid w:val="00AE30BA"/>
    <w:rsid w:val="00AF67D1"/>
    <w:rsid w:val="00B21566"/>
    <w:rsid w:val="00B40BC3"/>
    <w:rsid w:val="00B47041"/>
    <w:rsid w:val="00B518F1"/>
    <w:rsid w:val="00B63035"/>
    <w:rsid w:val="00B74DA2"/>
    <w:rsid w:val="00B75D8C"/>
    <w:rsid w:val="00BA07B3"/>
    <w:rsid w:val="00BC7C13"/>
    <w:rsid w:val="00BD2AE3"/>
    <w:rsid w:val="00BF4D89"/>
    <w:rsid w:val="00BF777F"/>
    <w:rsid w:val="00C10482"/>
    <w:rsid w:val="00C2615C"/>
    <w:rsid w:val="00C27508"/>
    <w:rsid w:val="00C27A4A"/>
    <w:rsid w:val="00C401F0"/>
    <w:rsid w:val="00C46EDD"/>
    <w:rsid w:val="00C470DA"/>
    <w:rsid w:val="00C5145F"/>
    <w:rsid w:val="00C55F4E"/>
    <w:rsid w:val="00C60BA3"/>
    <w:rsid w:val="00C664C1"/>
    <w:rsid w:val="00C66608"/>
    <w:rsid w:val="00C74365"/>
    <w:rsid w:val="00C85F50"/>
    <w:rsid w:val="00C90F2A"/>
    <w:rsid w:val="00C9763B"/>
    <w:rsid w:val="00CA3822"/>
    <w:rsid w:val="00CA610E"/>
    <w:rsid w:val="00CB4FB8"/>
    <w:rsid w:val="00CB76DF"/>
    <w:rsid w:val="00CC1EDD"/>
    <w:rsid w:val="00CC2040"/>
    <w:rsid w:val="00D10D1A"/>
    <w:rsid w:val="00D10FC1"/>
    <w:rsid w:val="00D20819"/>
    <w:rsid w:val="00D600EE"/>
    <w:rsid w:val="00D61A1A"/>
    <w:rsid w:val="00D7729C"/>
    <w:rsid w:val="00D77BAF"/>
    <w:rsid w:val="00DA60BC"/>
    <w:rsid w:val="00DC016F"/>
    <w:rsid w:val="00DC2D28"/>
    <w:rsid w:val="00DC41BC"/>
    <w:rsid w:val="00DC6B97"/>
    <w:rsid w:val="00DC7339"/>
    <w:rsid w:val="00DD4329"/>
    <w:rsid w:val="00DE6822"/>
    <w:rsid w:val="00DF19C0"/>
    <w:rsid w:val="00DF2575"/>
    <w:rsid w:val="00E035FD"/>
    <w:rsid w:val="00E04695"/>
    <w:rsid w:val="00E243C5"/>
    <w:rsid w:val="00E35DD6"/>
    <w:rsid w:val="00E435EF"/>
    <w:rsid w:val="00E47497"/>
    <w:rsid w:val="00E96CC3"/>
    <w:rsid w:val="00EC237D"/>
    <w:rsid w:val="00ED37EF"/>
    <w:rsid w:val="00F01FBC"/>
    <w:rsid w:val="00F02071"/>
    <w:rsid w:val="00F03A9B"/>
    <w:rsid w:val="00F10BC0"/>
    <w:rsid w:val="00F10E80"/>
    <w:rsid w:val="00F1508B"/>
    <w:rsid w:val="00F17FED"/>
    <w:rsid w:val="00F365F0"/>
    <w:rsid w:val="00F62AD2"/>
    <w:rsid w:val="00F65038"/>
    <w:rsid w:val="00F6513C"/>
    <w:rsid w:val="00F76207"/>
    <w:rsid w:val="00F83969"/>
    <w:rsid w:val="00F84F35"/>
    <w:rsid w:val="00FA618D"/>
    <w:rsid w:val="00FA717F"/>
    <w:rsid w:val="00FD756C"/>
    <w:rsid w:val="00FE4748"/>
    <w:rsid w:val="00FF70C3"/>
    <w:rsid w:val="00FF75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E87C"/>
  <w15:docId w15:val="{70376246-F563-43BC-B4CA-4CE22D0E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C4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60A"/>
    <w:pPr>
      <w:ind w:left="720"/>
      <w:contextualSpacing/>
    </w:pPr>
  </w:style>
  <w:style w:type="paragraph" w:styleId="NormalWeb">
    <w:name w:val="Normal (Web)"/>
    <w:basedOn w:val="Normal"/>
    <w:uiPriority w:val="99"/>
    <w:unhideWhenUsed/>
    <w:rsid w:val="008316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1652"/>
    <w:rPr>
      <w:i/>
      <w:iCs/>
    </w:rPr>
  </w:style>
  <w:style w:type="character" w:styleId="Hyperlink">
    <w:name w:val="Hyperlink"/>
    <w:basedOn w:val="DefaultParagraphFont"/>
    <w:uiPriority w:val="99"/>
    <w:unhideWhenUsed/>
    <w:rsid w:val="00831652"/>
    <w:rPr>
      <w:color w:val="0000FF"/>
      <w:u w:val="single"/>
    </w:rPr>
  </w:style>
  <w:style w:type="character" w:customStyle="1" w:styleId="Heading4Char">
    <w:name w:val="Heading 4 Char"/>
    <w:basedOn w:val="DefaultParagraphFont"/>
    <w:link w:val="Heading4"/>
    <w:uiPriority w:val="9"/>
    <w:rsid w:val="007C46AF"/>
    <w:rPr>
      <w:rFonts w:ascii="Times New Roman" w:eastAsia="Times New Roman" w:hAnsi="Times New Roman" w:cs="Times New Roman"/>
      <w:b/>
      <w:bCs/>
      <w:sz w:val="24"/>
      <w:szCs w:val="24"/>
    </w:rPr>
  </w:style>
  <w:style w:type="paragraph" w:styleId="BlockText">
    <w:name w:val="Block Text"/>
    <w:basedOn w:val="Normal"/>
    <w:unhideWhenUsed/>
    <w:rsid w:val="002C22CA"/>
    <w:pPr>
      <w:spacing w:after="0" w:line="240" w:lineRule="auto"/>
      <w:ind w:left="720" w:right="4392" w:hanging="12"/>
    </w:pPr>
    <w:rPr>
      <w:rFonts w:ascii="Times New Roman" w:eastAsia="Times New Roman" w:hAnsi="Times New Roman" w:cs="Times New Roman"/>
      <w:sz w:val="28"/>
      <w:szCs w:val="24"/>
      <w:lang w:val="ro-RO"/>
    </w:rPr>
  </w:style>
  <w:style w:type="paragraph" w:customStyle="1" w:styleId="a">
    <w:name w:val="Содержимое таблицы"/>
    <w:basedOn w:val="Normal"/>
    <w:rsid w:val="002C22CA"/>
    <w:pPr>
      <w:widowControl w:val="0"/>
      <w:suppressLineNumbers/>
      <w:suppressAutoHyphens/>
      <w:spacing w:after="0" w:line="240" w:lineRule="auto"/>
    </w:pPr>
    <w:rPr>
      <w:rFonts w:ascii="Times New Roman" w:eastAsia="Lucida Sans Unicode" w:hAnsi="Times New Roman" w:cs="Times New Roman"/>
      <w:kern w:val="1"/>
      <w:sz w:val="24"/>
      <w:szCs w:val="24"/>
      <w:lang w:eastAsia="en-US"/>
    </w:rPr>
  </w:style>
  <w:style w:type="character" w:styleId="Strong">
    <w:name w:val="Strong"/>
    <w:basedOn w:val="DefaultParagraphFont"/>
    <w:uiPriority w:val="22"/>
    <w:qFormat/>
    <w:rsid w:val="002C2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26">
      <w:bodyDiv w:val="1"/>
      <w:marLeft w:val="0"/>
      <w:marRight w:val="0"/>
      <w:marTop w:val="0"/>
      <w:marBottom w:val="0"/>
      <w:divBdr>
        <w:top w:val="none" w:sz="0" w:space="0" w:color="auto"/>
        <w:left w:val="none" w:sz="0" w:space="0" w:color="auto"/>
        <w:bottom w:val="none" w:sz="0" w:space="0" w:color="auto"/>
        <w:right w:val="none" w:sz="0" w:space="0" w:color="auto"/>
      </w:divBdr>
    </w:div>
    <w:div w:id="7459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cahul.ap@gmail.com" TargetMode="External"/><Relationship Id="rId5" Type="http://schemas.openxmlformats.org/officeDocument/2006/relationships/hyperlink" Target="mailto:primariacahu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4</Pages>
  <Words>1431</Words>
  <Characters>8158</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Admin</cp:lastModifiedBy>
  <cp:revision>15</cp:revision>
  <dcterms:created xsi:type="dcterms:W3CDTF">2023-09-05T13:10:00Z</dcterms:created>
  <dcterms:modified xsi:type="dcterms:W3CDTF">2026-04-14T08:38:00Z</dcterms:modified>
</cp:coreProperties>
</file>